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24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64"/>
      </w:tblGrid>
      <w:tr w:rsidR="000D4059" w:rsidTr="00A16967">
        <w:trPr>
          <w:trHeight w:val="2253"/>
        </w:trPr>
        <w:tc>
          <w:tcPr>
            <w:tcW w:w="9964" w:type="dxa"/>
          </w:tcPr>
          <w:p w:rsidR="000D4059" w:rsidRDefault="000D4059" w:rsidP="00A16967">
            <w:r>
              <w:t>akce</w:t>
            </w:r>
          </w:p>
          <w:p w:rsidR="000D4059" w:rsidRDefault="000D4059" w:rsidP="00A16967">
            <w:pPr>
              <w:rPr>
                <w:sz w:val="32"/>
                <w:szCs w:val="32"/>
              </w:rPr>
            </w:pPr>
            <w:r>
              <w:rPr>
                <w:sz w:val="36"/>
                <w:szCs w:val="36"/>
              </w:rPr>
              <w:t xml:space="preserve">  </w:t>
            </w:r>
            <w:r w:rsidRPr="00511C7B">
              <w:rPr>
                <w:sz w:val="32"/>
                <w:szCs w:val="32"/>
              </w:rPr>
              <w:t xml:space="preserve">           </w:t>
            </w:r>
          </w:p>
          <w:p w:rsidR="000D4059" w:rsidRDefault="000D4059" w:rsidP="00A16967">
            <w:pPr>
              <w:rPr>
                <w:sz w:val="32"/>
                <w:szCs w:val="32"/>
              </w:rPr>
            </w:pPr>
          </w:p>
          <w:p w:rsidR="000D4059" w:rsidRDefault="000D4059" w:rsidP="00A16967">
            <w:pPr>
              <w:tabs>
                <w:tab w:val="center" w:pos="4912"/>
                <w:tab w:val="left" w:pos="6384"/>
              </w:tabs>
              <w:spacing w:before="24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ab/>
              <w:t>Oborová zdravotní pojišťovna</w:t>
            </w:r>
            <w:r>
              <w:rPr>
                <w:sz w:val="36"/>
                <w:szCs w:val="36"/>
              </w:rPr>
              <w:tab/>
            </w:r>
          </w:p>
          <w:p w:rsidR="000D4059" w:rsidRDefault="000D4059" w:rsidP="00A16967">
            <w:pPr>
              <w:spacing w:before="240"/>
              <w:jc w:val="center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Serverovna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proofErr w:type="gramStart"/>
            <w:r>
              <w:rPr>
                <w:sz w:val="32"/>
                <w:szCs w:val="32"/>
              </w:rPr>
              <w:t>č.3 v budově</w:t>
            </w:r>
            <w:proofErr w:type="gramEnd"/>
            <w:r>
              <w:rPr>
                <w:sz w:val="32"/>
                <w:szCs w:val="32"/>
              </w:rPr>
              <w:t xml:space="preserve"> A, </w:t>
            </w:r>
          </w:p>
          <w:p w:rsidR="000D4059" w:rsidRDefault="000D4059" w:rsidP="00A1696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objektu OZP - 207</w:t>
            </w:r>
          </w:p>
          <w:p w:rsidR="000D4059" w:rsidRPr="009B7A88" w:rsidRDefault="000D4059" w:rsidP="00A16967">
            <w:pPr>
              <w:spacing w:before="240"/>
              <w:rPr>
                <w:sz w:val="36"/>
                <w:szCs w:val="36"/>
              </w:rPr>
            </w:pPr>
          </w:p>
        </w:tc>
      </w:tr>
      <w:tr w:rsidR="000D4059" w:rsidTr="00A16967">
        <w:trPr>
          <w:trHeight w:val="1788"/>
        </w:trPr>
        <w:tc>
          <w:tcPr>
            <w:tcW w:w="9964" w:type="dxa"/>
          </w:tcPr>
          <w:p w:rsidR="000D4059" w:rsidRDefault="000D4059" w:rsidP="00A16967">
            <w:r>
              <w:t>Místo</w:t>
            </w:r>
          </w:p>
          <w:p w:rsidR="000D4059" w:rsidRDefault="000D4059" w:rsidP="00A1696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</w:t>
            </w:r>
          </w:p>
          <w:p w:rsidR="000D4059" w:rsidRPr="001922E4" w:rsidRDefault="000D4059" w:rsidP="00A1696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Oborová zdravotní pojišťovna zaměstnanců bank, pojišťoven a stavebnictví, Roškotova 1225/1, 140 00 Praha 4</w:t>
            </w:r>
          </w:p>
          <w:p w:rsidR="000D4059" w:rsidRPr="009B7A88" w:rsidRDefault="000D4059" w:rsidP="00A16967">
            <w:pPr>
              <w:tabs>
                <w:tab w:val="left" w:pos="7095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ab/>
            </w:r>
          </w:p>
        </w:tc>
      </w:tr>
      <w:tr w:rsidR="000D4059" w:rsidTr="00A16967">
        <w:trPr>
          <w:trHeight w:val="655"/>
        </w:trPr>
        <w:tc>
          <w:tcPr>
            <w:tcW w:w="9964" w:type="dxa"/>
          </w:tcPr>
          <w:p w:rsidR="000D4059" w:rsidRDefault="000D4059" w:rsidP="00A16967"/>
          <w:p w:rsidR="000D4059" w:rsidRPr="00806762" w:rsidRDefault="000D4059" w:rsidP="00A16967">
            <w:pPr>
              <w:pStyle w:val="14bTun"/>
              <w:rPr>
                <w:sz w:val="40"/>
                <w:szCs w:val="40"/>
              </w:rPr>
            </w:pPr>
          </w:p>
          <w:p w:rsidR="000D4059" w:rsidRPr="000B2796" w:rsidRDefault="000D4059" w:rsidP="00A16967">
            <w:pPr>
              <w:pStyle w:val="14bTun"/>
              <w:spacing w:after="480"/>
              <w:rPr>
                <w:sz w:val="44"/>
                <w:szCs w:val="44"/>
              </w:rPr>
            </w:pPr>
          </w:p>
          <w:p w:rsidR="000D4059" w:rsidRPr="000B2796" w:rsidRDefault="000D4059" w:rsidP="00A16967">
            <w:pPr>
              <w:pStyle w:val="14bTun"/>
              <w:rPr>
                <w:sz w:val="48"/>
                <w:szCs w:val="48"/>
              </w:rPr>
            </w:pPr>
          </w:p>
        </w:tc>
      </w:tr>
      <w:tr w:rsidR="000D4059" w:rsidTr="00A16967">
        <w:trPr>
          <w:trHeight w:val="5693"/>
        </w:trPr>
        <w:tc>
          <w:tcPr>
            <w:tcW w:w="9964" w:type="dxa"/>
          </w:tcPr>
          <w:p w:rsidR="000D4059" w:rsidRDefault="000D4059" w:rsidP="00A16967"/>
          <w:p w:rsidR="000D4059" w:rsidRDefault="000D4059" w:rsidP="00A16967"/>
          <w:p w:rsidR="000D4059" w:rsidRDefault="000D4059" w:rsidP="00A16967">
            <w:pPr>
              <w:tabs>
                <w:tab w:val="left" w:pos="3985"/>
              </w:tabs>
            </w:pPr>
            <w:r>
              <w:tab/>
            </w:r>
          </w:p>
          <w:p w:rsidR="000D4059" w:rsidRDefault="000D4059" w:rsidP="00A16967"/>
          <w:p w:rsidR="000D4059" w:rsidRDefault="000D4059" w:rsidP="00A16967">
            <w:pPr>
              <w:rPr>
                <w:snapToGrid w:val="0"/>
                <w:sz w:val="16"/>
                <w:szCs w:val="16"/>
              </w:rPr>
            </w:pPr>
          </w:p>
          <w:tbl>
            <w:tblPr>
              <w:tblpPr w:leftFromText="141" w:rightFromText="141" w:vertAnchor="text" w:tblpY="-138"/>
              <w:tblOverlap w:val="never"/>
              <w:tblW w:w="97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1143"/>
              <w:gridCol w:w="211"/>
              <w:gridCol w:w="909"/>
              <w:gridCol w:w="106"/>
              <w:gridCol w:w="767"/>
              <w:gridCol w:w="403"/>
              <w:gridCol w:w="672"/>
              <w:gridCol w:w="462"/>
              <w:gridCol w:w="48"/>
              <w:gridCol w:w="1370"/>
              <w:gridCol w:w="99"/>
              <w:gridCol w:w="76"/>
              <w:gridCol w:w="108"/>
              <w:gridCol w:w="80"/>
              <w:gridCol w:w="771"/>
              <w:gridCol w:w="502"/>
              <w:gridCol w:w="490"/>
              <w:gridCol w:w="585"/>
              <w:gridCol w:w="462"/>
              <w:gridCol w:w="493"/>
            </w:tblGrid>
            <w:tr w:rsidR="000D4059" w:rsidTr="00A16967">
              <w:trPr>
                <w:cantSplit/>
                <w:trHeight w:val="111"/>
              </w:trPr>
              <w:tc>
                <w:tcPr>
                  <w:tcW w:w="2369" w:type="dxa"/>
                  <w:gridSpan w:val="4"/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67" w:type="dxa"/>
                  <w:tcBorders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</w:p>
              </w:tc>
              <w:tc>
                <w:tcPr>
                  <w:tcW w:w="5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</w:p>
              </w:tc>
              <w:tc>
                <w:tcPr>
                  <w:tcW w:w="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</w:p>
              </w:tc>
              <w:tc>
                <w:tcPr>
                  <w:tcW w:w="103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5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93" w:type="dxa"/>
                  <w:tcBorders>
                    <w:lef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jc w:val="center"/>
                    <w:rPr>
                      <w:snapToGrid w:val="0"/>
                      <w:color w:val="000000"/>
                    </w:rPr>
                  </w:pPr>
                </w:p>
              </w:tc>
            </w:tr>
            <w:tr w:rsidR="000D4059" w:rsidTr="00A16967">
              <w:trPr>
                <w:cantSplit/>
                <w:trHeight w:val="111"/>
              </w:trPr>
              <w:tc>
                <w:tcPr>
                  <w:tcW w:w="2369" w:type="dxa"/>
                  <w:gridSpan w:val="4"/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67" w:type="dxa"/>
                  <w:tcBorders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</w:p>
              </w:tc>
              <w:tc>
                <w:tcPr>
                  <w:tcW w:w="5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</w:p>
              </w:tc>
              <w:tc>
                <w:tcPr>
                  <w:tcW w:w="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</w:p>
              </w:tc>
              <w:tc>
                <w:tcPr>
                  <w:tcW w:w="103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5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93" w:type="dxa"/>
                  <w:tcBorders>
                    <w:lef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jc w:val="center"/>
                    <w:rPr>
                      <w:snapToGrid w:val="0"/>
                      <w:color w:val="000000"/>
                    </w:rPr>
                  </w:pPr>
                </w:p>
              </w:tc>
            </w:tr>
            <w:tr w:rsidR="000D4059" w:rsidTr="00A16967">
              <w:trPr>
                <w:cantSplit/>
                <w:trHeight w:val="111"/>
              </w:trPr>
              <w:tc>
                <w:tcPr>
                  <w:tcW w:w="2369" w:type="dxa"/>
                  <w:gridSpan w:val="4"/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67" w:type="dxa"/>
                  <w:tcBorders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5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3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4059" w:rsidRPr="000A35C4" w:rsidRDefault="000D4059" w:rsidP="00A16967">
                  <w:pPr>
                    <w:rPr>
                      <w:i/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5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Pr="000A35C4" w:rsidRDefault="000D4059" w:rsidP="00A16967">
                  <w:pPr>
                    <w:rPr>
                      <w:i/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93" w:type="dxa"/>
                  <w:tcBorders>
                    <w:lef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jc w:val="center"/>
                    <w:rPr>
                      <w:snapToGrid w:val="0"/>
                      <w:color w:val="000000"/>
                    </w:rPr>
                  </w:pPr>
                </w:p>
              </w:tc>
            </w:tr>
            <w:tr w:rsidR="000D4059" w:rsidTr="00A16967">
              <w:trPr>
                <w:cantSplit/>
                <w:trHeight w:val="111"/>
              </w:trPr>
              <w:tc>
                <w:tcPr>
                  <w:tcW w:w="2369" w:type="dxa"/>
                  <w:gridSpan w:val="4"/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67" w:type="dxa"/>
                  <w:tcBorders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5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3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4059" w:rsidRPr="000A35C4" w:rsidRDefault="000D4059" w:rsidP="00A16967">
                  <w:pPr>
                    <w:rPr>
                      <w:i/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5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Pr="000A35C4" w:rsidRDefault="000D4059" w:rsidP="00A16967">
                  <w:pPr>
                    <w:rPr>
                      <w:i/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93" w:type="dxa"/>
                  <w:tcBorders>
                    <w:lef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jc w:val="center"/>
                    <w:rPr>
                      <w:snapToGrid w:val="0"/>
                      <w:color w:val="000000"/>
                    </w:rPr>
                  </w:pPr>
                </w:p>
              </w:tc>
            </w:tr>
            <w:tr w:rsidR="000D4059" w:rsidTr="00A16967">
              <w:trPr>
                <w:cantSplit/>
                <w:trHeight w:val="90"/>
              </w:trPr>
              <w:tc>
                <w:tcPr>
                  <w:tcW w:w="2369" w:type="dxa"/>
                  <w:gridSpan w:val="4"/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  <w:r>
                    <w:rPr>
                      <w:snapToGrid w:val="0"/>
                      <w:sz w:val="16"/>
                      <w:szCs w:val="16"/>
                    </w:rPr>
                    <w:t>Změna</w:t>
                  </w:r>
                </w:p>
              </w:tc>
              <w:tc>
                <w:tcPr>
                  <w:tcW w:w="767" w:type="dxa"/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  <w:r>
                    <w:rPr>
                      <w:snapToGrid w:val="0"/>
                      <w:sz w:val="16"/>
                      <w:szCs w:val="16"/>
                    </w:rPr>
                    <w:t>Datum</w:t>
                  </w:r>
                </w:p>
              </w:tc>
              <w:tc>
                <w:tcPr>
                  <w:tcW w:w="1585" w:type="dxa"/>
                  <w:gridSpan w:val="4"/>
                  <w:tcBorders>
                    <w:top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  <w:r>
                    <w:rPr>
                      <w:snapToGrid w:val="0"/>
                      <w:sz w:val="16"/>
                      <w:szCs w:val="16"/>
                    </w:rPr>
                    <w:t>Vypracoval</w:t>
                  </w:r>
                </w:p>
              </w:tc>
              <w:tc>
                <w:tcPr>
                  <w:tcW w:w="1469" w:type="dxa"/>
                  <w:gridSpan w:val="2"/>
                  <w:tcBorders>
                    <w:top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  <w:proofErr w:type="spellStart"/>
                  <w:r>
                    <w:rPr>
                      <w:snapToGrid w:val="0"/>
                      <w:sz w:val="16"/>
                      <w:szCs w:val="16"/>
                    </w:rPr>
                    <w:t>Zodp</w:t>
                  </w:r>
                  <w:proofErr w:type="spellEnd"/>
                  <w:r>
                    <w:rPr>
                      <w:snapToGrid w:val="0"/>
                      <w:sz w:val="16"/>
                      <w:szCs w:val="16"/>
                    </w:rPr>
                    <w:t xml:space="preserve">. </w:t>
                  </w:r>
                  <w:proofErr w:type="gramStart"/>
                  <w:r>
                    <w:rPr>
                      <w:snapToGrid w:val="0"/>
                      <w:sz w:val="16"/>
                      <w:szCs w:val="16"/>
                    </w:rPr>
                    <w:t>projektant</w:t>
                  </w:r>
                  <w:proofErr w:type="gramEnd"/>
                </w:p>
              </w:tc>
              <w:tc>
                <w:tcPr>
                  <w:tcW w:w="1537" w:type="dxa"/>
                  <w:gridSpan w:val="5"/>
                  <w:tcBorders>
                    <w:top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</w:rPr>
                  </w:pPr>
                  <w:r>
                    <w:rPr>
                      <w:snapToGrid w:val="0"/>
                      <w:sz w:val="16"/>
                      <w:szCs w:val="16"/>
                    </w:rPr>
                    <w:t>Schválil</w:t>
                  </w:r>
                </w:p>
              </w:tc>
              <w:tc>
                <w:tcPr>
                  <w:tcW w:w="1537" w:type="dxa"/>
                  <w:gridSpan w:val="3"/>
                  <w:tcBorders>
                    <w:top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  <w:r>
                    <w:rPr>
                      <w:snapToGrid w:val="0"/>
                      <w:sz w:val="16"/>
                      <w:szCs w:val="16"/>
                    </w:rPr>
                    <w:t>HIP</w:t>
                  </w:r>
                </w:p>
              </w:tc>
              <w:tc>
                <w:tcPr>
                  <w:tcW w:w="493" w:type="dxa"/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  <w:proofErr w:type="spellStart"/>
                  <w:r>
                    <w:rPr>
                      <w:snapToGrid w:val="0"/>
                      <w:sz w:val="16"/>
                      <w:szCs w:val="16"/>
                    </w:rPr>
                    <w:t>Rev</w:t>
                  </w:r>
                  <w:proofErr w:type="spellEnd"/>
                  <w:r>
                    <w:rPr>
                      <w:snapToGrid w:val="0"/>
                      <w:sz w:val="16"/>
                      <w:szCs w:val="16"/>
                    </w:rPr>
                    <w:t>.</w:t>
                  </w:r>
                </w:p>
              </w:tc>
            </w:tr>
            <w:tr w:rsidR="000D4059" w:rsidTr="00A16967">
              <w:trPr>
                <w:cantSplit/>
                <w:trHeight w:val="1104"/>
              </w:trPr>
              <w:tc>
                <w:tcPr>
                  <w:tcW w:w="1354" w:type="dxa"/>
                  <w:gridSpan w:val="2"/>
                  <w:tcBorders>
                    <w:right w:val="nil"/>
                  </w:tcBorders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</w:p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  <w:r>
                    <w:rPr>
                      <w:snapToGrid w:val="0"/>
                      <w:sz w:val="16"/>
                      <w:szCs w:val="16"/>
                    </w:rPr>
                    <w:t>Projekt</w:t>
                  </w:r>
                </w:p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  <w:r>
                    <w:rPr>
                      <w:snapToGrid w:val="0"/>
                      <w:sz w:val="16"/>
                      <w:szCs w:val="16"/>
                    </w:rPr>
                    <w:t>profese/část</w:t>
                  </w:r>
                </w:p>
              </w:tc>
              <w:tc>
                <w:tcPr>
                  <w:tcW w:w="8403" w:type="dxa"/>
                  <w:gridSpan w:val="18"/>
                  <w:tcBorders>
                    <w:left w:val="nil"/>
                  </w:tcBorders>
                  <w:vAlign w:val="center"/>
                </w:tcPr>
                <w:p w:rsidR="000D4059" w:rsidRPr="00F21435" w:rsidRDefault="000D4059" w:rsidP="00A16967">
                  <w:pPr>
                    <w:spacing w:line="240" w:lineRule="atLeast"/>
                    <w:rPr>
                      <w:sz w:val="36"/>
                      <w:szCs w:val="36"/>
                    </w:rPr>
                  </w:pPr>
                </w:p>
                <w:p w:rsidR="000D4059" w:rsidRDefault="000D4059" w:rsidP="000D4059">
                  <w:pPr>
                    <w:spacing w:after="360" w:line="240" w:lineRule="atLeast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5. SHZ plynové</w:t>
                  </w:r>
                </w:p>
                <w:p w:rsidR="002B4BAA" w:rsidRPr="00F21435" w:rsidRDefault="002B4BAA" w:rsidP="000D4059">
                  <w:pPr>
                    <w:spacing w:after="360" w:line="240" w:lineRule="atLeast"/>
                    <w:rPr>
                      <w:b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Technická zpráva</w:t>
                  </w:r>
                </w:p>
              </w:tc>
            </w:tr>
            <w:tr w:rsidR="000D4059" w:rsidTr="00A16967">
              <w:trPr>
                <w:cantSplit/>
                <w:trHeight w:val="386"/>
              </w:trPr>
              <w:tc>
                <w:tcPr>
                  <w:tcW w:w="1143" w:type="dxa"/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  <w:r>
                    <w:rPr>
                      <w:snapToGrid w:val="0"/>
                      <w:sz w:val="16"/>
                      <w:szCs w:val="16"/>
                    </w:rPr>
                    <w:t>Vypracoval:</w:t>
                  </w:r>
                </w:p>
              </w:tc>
              <w:tc>
                <w:tcPr>
                  <w:tcW w:w="1120" w:type="dxa"/>
                  <w:gridSpan w:val="2"/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FF0000"/>
                      <w:sz w:val="18"/>
                      <w:szCs w:val="18"/>
                    </w:rPr>
                  </w:pPr>
                  <w:r>
                    <w:rPr>
                      <w:snapToGrid w:val="0"/>
                      <w:sz w:val="16"/>
                      <w:szCs w:val="18"/>
                    </w:rPr>
                    <w:t>J. Bulant</w:t>
                  </w:r>
                </w:p>
              </w:tc>
              <w:tc>
                <w:tcPr>
                  <w:tcW w:w="1276" w:type="dxa"/>
                  <w:gridSpan w:val="3"/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  <w:proofErr w:type="spellStart"/>
                  <w:r>
                    <w:rPr>
                      <w:snapToGrid w:val="0"/>
                      <w:sz w:val="16"/>
                      <w:szCs w:val="16"/>
                    </w:rPr>
                    <w:t>Zodp</w:t>
                  </w:r>
                  <w:proofErr w:type="spellEnd"/>
                  <w:r>
                    <w:rPr>
                      <w:snapToGrid w:val="0"/>
                      <w:sz w:val="16"/>
                      <w:szCs w:val="16"/>
                    </w:rPr>
                    <w:t xml:space="preserve">. </w:t>
                  </w:r>
                  <w:proofErr w:type="gramStart"/>
                  <w:r>
                    <w:rPr>
                      <w:snapToGrid w:val="0"/>
                      <w:sz w:val="16"/>
                      <w:szCs w:val="16"/>
                    </w:rPr>
                    <w:t>projektant</w:t>
                  </w:r>
                  <w:proofErr w:type="gramEnd"/>
                  <w:r>
                    <w:rPr>
                      <w:snapToGrid w:val="0"/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1134" w:type="dxa"/>
                  <w:gridSpan w:val="2"/>
                  <w:tcBorders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</w:rPr>
                  </w:pPr>
                  <w:r>
                    <w:rPr>
                      <w:snapToGrid w:val="0"/>
                      <w:sz w:val="16"/>
                      <w:szCs w:val="18"/>
                    </w:rPr>
                    <w:t>Ing. P. Šilar</w:t>
                  </w:r>
                </w:p>
              </w:tc>
              <w:tc>
                <w:tcPr>
                  <w:tcW w:w="170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</w:rPr>
                  </w:pPr>
                </w:p>
              </w:tc>
              <w:tc>
                <w:tcPr>
                  <w:tcW w:w="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</w:rPr>
                  </w:pPr>
                </w:p>
              </w:tc>
              <w:tc>
                <w:tcPr>
                  <w:tcW w:w="1763" w:type="dxa"/>
                  <w:gridSpan w:val="3"/>
                  <w:tcBorders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  <w:r>
                    <w:rPr>
                      <w:snapToGrid w:val="0"/>
                      <w:sz w:val="16"/>
                      <w:szCs w:val="16"/>
                    </w:rPr>
                    <w:t xml:space="preserve">Datum: </w:t>
                  </w:r>
                </w:p>
              </w:tc>
              <w:tc>
                <w:tcPr>
                  <w:tcW w:w="1540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spacing w:after="600"/>
                    <w:rPr>
                      <w:snapToGrid w:val="0"/>
                      <w:sz w:val="28"/>
                      <w:szCs w:val="28"/>
                    </w:rPr>
                  </w:pPr>
                  <w:r>
                    <w:rPr>
                      <w:snapToGrid w:val="0"/>
                      <w:sz w:val="16"/>
                      <w:szCs w:val="16"/>
                    </w:rPr>
                    <w:t xml:space="preserve">            </w:t>
                  </w:r>
                  <w:proofErr w:type="spellStart"/>
                  <w:r>
                    <w:rPr>
                      <w:snapToGrid w:val="0"/>
                      <w:sz w:val="16"/>
                      <w:szCs w:val="16"/>
                    </w:rPr>
                    <w:t>paré</w:t>
                  </w:r>
                  <w:proofErr w:type="spellEnd"/>
                </w:p>
              </w:tc>
            </w:tr>
            <w:tr w:rsidR="000D4059" w:rsidTr="00A16967">
              <w:trPr>
                <w:cantSplit/>
                <w:trHeight w:val="418"/>
              </w:trPr>
              <w:tc>
                <w:tcPr>
                  <w:tcW w:w="1143" w:type="dxa"/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  <w:r>
                    <w:rPr>
                      <w:snapToGrid w:val="0"/>
                      <w:sz w:val="16"/>
                      <w:szCs w:val="16"/>
                    </w:rPr>
                    <w:t>Kontroloval:</w:t>
                  </w:r>
                </w:p>
              </w:tc>
              <w:tc>
                <w:tcPr>
                  <w:tcW w:w="1120" w:type="dxa"/>
                  <w:gridSpan w:val="2"/>
                  <w:vAlign w:val="center"/>
                </w:tcPr>
                <w:p w:rsidR="000D4059" w:rsidRDefault="00CC1F9B" w:rsidP="00A16967">
                  <w:pPr>
                    <w:rPr>
                      <w:snapToGrid w:val="0"/>
                    </w:rPr>
                  </w:pPr>
                  <w:r>
                    <w:rPr>
                      <w:snapToGrid w:val="0"/>
                      <w:sz w:val="16"/>
                      <w:szCs w:val="18"/>
                    </w:rPr>
                    <w:t>Ing. Z. Štorek</w:t>
                  </w:r>
                </w:p>
              </w:tc>
              <w:tc>
                <w:tcPr>
                  <w:tcW w:w="1276" w:type="dxa"/>
                  <w:gridSpan w:val="3"/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  <w:r>
                    <w:rPr>
                      <w:snapToGrid w:val="0"/>
                      <w:sz w:val="16"/>
                      <w:szCs w:val="18"/>
                    </w:rPr>
                    <w:t>HIP:</w:t>
                  </w:r>
                </w:p>
              </w:tc>
              <w:tc>
                <w:tcPr>
                  <w:tcW w:w="1134" w:type="dxa"/>
                  <w:gridSpan w:val="2"/>
                  <w:tcBorders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FF0000"/>
                    </w:rPr>
                  </w:pPr>
                  <w:r>
                    <w:rPr>
                      <w:snapToGrid w:val="0"/>
                      <w:sz w:val="16"/>
                      <w:szCs w:val="18"/>
                    </w:rPr>
                    <w:t>Ing. P. Šilar</w:t>
                  </w:r>
                  <w:r w:rsidRPr="006C0EBF">
                    <w:rPr>
                      <w:snapToGrid w:val="0"/>
                      <w:sz w:val="16"/>
                      <w:szCs w:val="18"/>
                    </w:rPr>
                    <w:t xml:space="preserve"> </w:t>
                  </w:r>
                </w:p>
              </w:tc>
              <w:tc>
                <w:tcPr>
                  <w:tcW w:w="159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</w:rPr>
                  </w:pPr>
                </w:p>
              </w:tc>
              <w:tc>
                <w:tcPr>
                  <w:tcW w:w="1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</w:rPr>
                  </w:pPr>
                </w:p>
              </w:tc>
              <w:tc>
                <w:tcPr>
                  <w:tcW w:w="1843" w:type="dxa"/>
                  <w:gridSpan w:val="4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FF0000"/>
                    </w:rPr>
                  </w:pPr>
                  <w:proofErr w:type="gramStart"/>
                  <w:r>
                    <w:rPr>
                      <w:snapToGrid w:val="0"/>
                      <w:sz w:val="16"/>
                      <w:szCs w:val="16"/>
                    </w:rPr>
                    <w:t>7.1.2014</w:t>
                  </w:r>
                  <w:proofErr w:type="gramEnd"/>
                </w:p>
              </w:tc>
              <w:tc>
                <w:tcPr>
                  <w:tcW w:w="1540" w:type="dxa"/>
                  <w:gridSpan w:val="3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</w:rPr>
                  </w:pPr>
                </w:p>
              </w:tc>
            </w:tr>
            <w:tr w:rsidR="000D4059" w:rsidTr="00A16967">
              <w:trPr>
                <w:cantSplit/>
                <w:trHeight w:val="719"/>
              </w:trPr>
              <w:tc>
                <w:tcPr>
                  <w:tcW w:w="2263" w:type="dxa"/>
                  <w:gridSpan w:val="3"/>
                  <w:vAlign w:val="center"/>
                </w:tcPr>
                <w:p w:rsidR="000D4059" w:rsidRDefault="000D4059" w:rsidP="00A16967">
                  <w:pPr>
                    <w:spacing w:after="120"/>
                    <w:rPr>
                      <w:snapToGrid w:val="0"/>
                    </w:rPr>
                  </w:pPr>
                  <w:r>
                    <w:rPr>
                      <w:snapToGrid w:val="0"/>
                    </w:rPr>
                    <w:t>Stupeň projektu:</w:t>
                  </w:r>
                </w:p>
                <w:p w:rsidR="000D4059" w:rsidRPr="00C75F95" w:rsidRDefault="000D4059" w:rsidP="00A16967">
                  <w:pPr>
                    <w:spacing w:after="120"/>
                    <w:rPr>
                      <w:snapToGrid w:val="0"/>
                    </w:rPr>
                  </w:pPr>
                  <w:r>
                    <w:rPr>
                      <w:snapToGrid w:val="0"/>
                    </w:rPr>
                    <w:t>DSJ</w:t>
                  </w:r>
                </w:p>
                <w:p w:rsidR="000D4059" w:rsidRDefault="000D4059" w:rsidP="00A16967">
                  <w:pPr>
                    <w:rPr>
                      <w:snapToGrid w:val="0"/>
                      <w:szCs w:val="22"/>
                    </w:rPr>
                  </w:pPr>
                </w:p>
              </w:tc>
              <w:tc>
                <w:tcPr>
                  <w:tcW w:w="2410" w:type="dxa"/>
                  <w:gridSpan w:val="5"/>
                  <w:vAlign w:val="center"/>
                </w:tcPr>
                <w:p w:rsidR="000D4059" w:rsidRDefault="000D4059" w:rsidP="00A16967">
                  <w:pPr>
                    <w:spacing w:after="120"/>
                    <w:rPr>
                      <w:snapToGrid w:val="0"/>
                      <w:sz w:val="16"/>
                      <w:szCs w:val="16"/>
                    </w:rPr>
                  </w:pPr>
                  <w:r>
                    <w:rPr>
                      <w:snapToGrid w:val="0"/>
                      <w:sz w:val="16"/>
                      <w:szCs w:val="16"/>
                    </w:rPr>
                    <w:t>Elektronický soubor:</w:t>
                  </w:r>
                </w:p>
                <w:p w:rsidR="000D4059" w:rsidRDefault="002B4BAA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  <w:r>
                    <w:rPr>
                      <w:snapToGrid w:val="0"/>
                    </w:rPr>
                    <w:t>5 – SHZ1.1</w:t>
                  </w:r>
                </w:p>
              </w:tc>
              <w:tc>
                <w:tcPr>
                  <w:tcW w:w="1701" w:type="dxa"/>
                  <w:gridSpan w:val="5"/>
                  <w:tcBorders>
                    <w:top w:val="single" w:sz="4" w:space="0" w:color="auto"/>
                  </w:tcBorders>
                  <w:vAlign w:val="center"/>
                </w:tcPr>
                <w:p w:rsidR="000D4059" w:rsidRPr="003E10F0" w:rsidRDefault="000D4059" w:rsidP="00A16967">
                  <w:pPr>
                    <w:spacing w:after="120"/>
                    <w:rPr>
                      <w:snapToGrid w:val="0"/>
                    </w:rPr>
                  </w:pPr>
                </w:p>
              </w:tc>
              <w:tc>
                <w:tcPr>
                  <w:tcW w:w="1843" w:type="dxa"/>
                  <w:gridSpan w:val="4"/>
                  <w:tcBorders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spacing w:after="120"/>
                    <w:rPr>
                      <w:snapToGrid w:val="0"/>
                      <w:sz w:val="16"/>
                      <w:szCs w:val="16"/>
                    </w:rPr>
                  </w:pPr>
                  <w:r>
                    <w:rPr>
                      <w:snapToGrid w:val="0"/>
                      <w:sz w:val="16"/>
                      <w:szCs w:val="16"/>
                    </w:rPr>
                    <w:t>Označení:</w:t>
                  </w:r>
                </w:p>
                <w:p w:rsidR="000D4059" w:rsidRPr="007D2429" w:rsidRDefault="002B4BAA" w:rsidP="00A16967">
                  <w:pPr>
                    <w:rPr>
                      <w:snapToGrid w:val="0"/>
                    </w:rPr>
                  </w:pPr>
                  <w:r>
                    <w:rPr>
                      <w:snapToGrid w:val="0"/>
                    </w:rPr>
                    <w:t>5 – SHZ1.1</w:t>
                  </w:r>
                </w:p>
              </w:tc>
              <w:tc>
                <w:tcPr>
                  <w:tcW w:w="1540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jc w:val="center"/>
                    <w:rPr>
                      <w:snapToGrid w:val="0"/>
                      <w:sz w:val="28"/>
                      <w:szCs w:val="28"/>
                    </w:rPr>
                  </w:pPr>
                </w:p>
              </w:tc>
            </w:tr>
          </w:tbl>
          <w:p w:rsidR="000D4059" w:rsidRDefault="000D4059" w:rsidP="00A16967">
            <w:pPr>
              <w:rPr>
                <w:sz w:val="8"/>
                <w:szCs w:val="8"/>
              </w:rPr>
            </w:pPr>
            <w:bookmarkStart w:id="0" w:name="_GoBack"/>
            <w:bookmarkEnd w:id="0"/>
          </w:p>
        </w:tc>
      </w:tr>
    </w:tbl>
    <w:p w:rsidR="000D4059" w:rsidRDefault="000D4059">
      <w:pPr>
        <w:autoSpaceDE/>
        <w:autoSpaceDN/>
      </w:pPr>
      <w:r>
        <w:br w:type="page"/>
      </w:r>
    </w:p>
    <w:p w:rsidR="000378EA" w:rsidRPr="000378EA" w:rsidRDefault="000378EA" w:rsidP="000378EA"/>
    <w:p w:rsidR="00186988" w:rsidRPr="00D53A79" w:rsidRDefault="00186988" w:rsidP="00186988">
      <w:pPr>
        <w:pStyle w:val="Nadpis2"/>
        <w:spacing w:line="240" w:lineRule="auto"/>
        <w:rPr>
          <w:sz w:val="24"/>
          <w:szCs w:val="24"/>
        </w:rPr>
      </w:pPr>
      <w:r w:rsidRPr="00D53A79">
        <w:rPr>
          <w:sz w:val="24"/>
          <w:szCs w:val="24"/>
        </w:rPr>
        <w:t>Obsah technické zprávy</w:t>
      </w:r>
    </w:p>
    <w:p w:rsidR="00186988" w:rsidRPr="00D53A79" w:rsidRDefault="00FB4872" w:rsidP="00186988">
      <w:pPr>
        <w:widowControl w:val="0"/>
        <w:numPr>
          <w:ilvl w:val="0"/>
          <w:numId w:val="9"/>
        </w:numPr>
        <w:tabs>
          <w:tab w:val="clear" w:pos="720"/>
          <w:tab w:val="num" w:pos="284"/>
        </w:tabs>
        <w:spacing w:before="120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Účel a </w:t>
      </w:r>
      <w:r w:rsidR="00186988">
        <w:rPr>
          <w:rFonts w:ascii="Arial" w:hAnsi="Arial" w:cs="Arial"/>
        </w:rPr>
        <w:t>funkce</w:t>
      </w:r>
      <w:r>
        <w:rPr>
          <w:rFonts w:ascii="Arial" w:hAnsi="Arial" w:cs="Arial"/>
        </w:rPr>
        <w:t xml:space="preserve"> </w:t>
      </w:r>
      <w:r w:rsidR="00186988">
        <w:rPr>
          <w:rFonts w:ascii="Arial" w:hAnsi="Arial" w:cs="Arial"/>
        </w:rPr>
        <w:t>SHZ</w:t>
      </w:r>
      <w:r>
        <w:rPr>
          <w:rFonts w:ascii="Arial" w:hAnsi="Arial" w:cs="Arial"/>
        </w:rPr>
        <w:t xml:space="preserve"> plynového</w:t>
      </w:r>
    </w:p>
    <w:p w:rsidR="00186988" w:rsidRDefault="00186988" w:rsidP="00186988">
      <w:pPr>
        <w:widowControl w:val="0"/>
        <w:numPr>
          <w:ilvl w:val="0"/>
          <w:numId w:val="9"/>
        </w:numPr>
        <w:tabs>
          <w:tab w:val="clear" w:pos="720"/>
          <w:tab w:val="num" w:pos="284"/>
        </w:tabs>
        <w:spacing w:before="120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Seznam použitých podkladů</w:t>
      </w:r>
    </w:p>
    <w:p w:rsidR="006E3DA9" w:rsidRDefault="006E3DA9" w:rsidP="00186988">
      <w:pPr>
        <w:widowControl w:val="0"/>
        <w:numPr>
          <w:ilvl w:val="0"/>
          <w:numId w:val="9"/>
        </w:numPr>
        <w:tabs>
          <w:tab w:val="clear" w:pos="720"/>
          <w:tab w:val="num" w:pos="284"/>
        </w:tabs>
        <w:spacing w:before="120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Potřeba materiálů, surovin a množství výrobků</w:t>
      </w:r>
    </w:p>
    <w:p w:rsidR="00186988" w:rsidRDefault="00186988" w:rsidP="00186988">
      <w:pPr>
        <w:widowControl w:val="0"/>
        <w:numPr>
          <w:ilvl w:val="0"/>
          <w:numId w:val="9"/>
        </w:numPr>
        <w:tabs>
          <w:tab w:val="clear" w:pos="720"/>
          <w:tab w:val="num" w:pos="284"/>
        </w:tabs>
        <w:spacing w:before="120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Popis technologie výroby – návrh SHZ</w:t>
      </w:r>
    </w:p>
    <w:p w:rsidR="00186988" w:rsidRPr="00D53A79" w:rsidRDefault="00186988" w:rsidP="00186988">
      <w:pPr>
        <w:widowControl w:val="0"/>
        <w:numPr>
          <w:ilvl w:val="1"/>
          <w:numId w:val="9"/>
        </w:numPr>
        <w:tabs>
          <w:tab w:val="clear" w:pos="720"/>
          <w:tab w:val="num" w:pos="567"/>
        </w:tabs>
        <w:spacing w:before="120"/>
        <w:ind w:left="568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Výpočet množství hasiva</w:t>
      </w:r>
    </w:p>
    <w:p w:rsidR="00186988" w:rsidRDefault="00186988" w:rsidP="00186988">
      <w:pPr>
        <w:widowControl w:val="0"/>
        <w:numPr>
          <w:ilvl w:val="1"/>
          <w:numId w:val="9"/>
        </w:numPr>
        <w:tabs>
          <w:tab w:val="clear" w:pos="720"/>
          <w:tab w:val="num" w:pos="567"/>
        </w:tabs>
        <w:spacing w:before="120"/>
        <w:ind w:left="568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Výpočet doby evakuace</w:t>
      </w:r>
    </w:p>
    <w:p w:rsidR="00186988" w:rsidRDefault="006E3DA9" w:rsidP="00FB4872">
      <w:pPr>
        <w:widowControl w:val="0"/>
        <w:numPr>
          <w:ilvl w:val="0"/>
          <w:numId w:val="9"/>
        </w:numPr>
        <w:tabs>
          <w:tab w:val="clear" w:pos="720"/>
          <w:tab w:val="num" w:pos="284"/>
        </w:tabs>
        <w:spacing w:before="120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Základní skladba technologického zařízení – SHZ plynové </w:t>
      </w:r>
    </w:p>
    <w:p w:rsidR="00FB4872" w:rsidRPr="00D53A79" w:rsidRDefault="00FB4872" w:rsidP="00FB4872">
      <w:pPr>
        <w:widowControl w:val="0"/>
        <w:numPr>
          <w:ilvl w:val="1"/>
          <w:numId w:val="9"/>
        </w:numPr>
        <w:tabs>
          <w:tab w:val="clear" w:pos="720"/>
          <w:tab w:val="num" w:pos="567"/>
        </w:tabs>
        <w:spacing w:before="120"/>
        <w:ind w:left="568" w:hanging="284"/>
        <w:jc w:val="both"/>
        <w:rPr>
          <w:rFonts w:ascii="Arial" w:hAnsi="Arial" w:cs="Arial"/>
        </w:rPr>
      </w:pPr>
      <w:r w:rsidRPr="00D53A79">
        <w:rPr>
          <w:rFonts w:ascii="Arial" w:hAnsi="Arial" w:cs="Arial"/>
        </w:rPr>
        <w:t>Hasivo</w:t>
      </w:r>
    </w:p>
    <w:p w:rsidR="00FB4872" w:rsidRDefault="00FB4872" w:rsidP="00FB4872">
      <w:pPr>
        <w:widowControl w:val="0"/>
        <w:numPr>
          <w:ilvl w:val="1"/>
          <w:numId w:val="9"/>
        </w:numPr>
        <w:tabs>
          <w:tab w:val="clear" w:pos="720"/>
          <w:tab w:val="num" w:pos="567"/>
        </w:tabs>
        <w:spacing w:before="120"/>
        <w:ind w:left="568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Strojní část</w:t>
      </w:r>
    </w:p>
    <w:p w:rsidR="00FB4872" w:rsidRPr="00FB4872" w:rsidRDefault="00FB4872" w:rsidP="00FB4872">
      <w:pPr>
        <w:widowControl w:val="0"/>
        <w:numPr>
          <w:ilvl w:val="1"/>
          <w:numId w:val="9"/>
        </w:numPr>
        <w:tabs>
          <w:tab w:val="clear" w:pos="720"/>
          <w:tab w:val="num" w:pos="567"/>
        </w:tabs>
        <w:spacing w:before="120"/>
        <w:ind w:left="284" w:firstLine="0"/>
        <w:jc w:val="both"/>
        <w:rPr>
          <w:rFonts w:ascii="Arial" w:hAnsi="Arial" w:cs="Arial"/>
        </w:rPr>
      </w:pPr>
      <w:r w:rsidRPr="00FB4872">
        <w:rPr>
          <w:rFonts w:ascii="Arial" w:hAnsi="Arial" w:cs="Arial"/>
        </w:rPr>
        <w:t>Detekční a ovládací část</w:t>
      </w:r>
    </w:p>
    <w:p w:rsidR="00186988" w:rsidRDefault="006E3DA9" w:rsidP="00186988">
      <w:pPr>
        <w:widowControl w:val="0"/>
        <w:numPr>
          <w:ilvl w:val="0"/>
          <w:numId w:val="9"/>
        </w:numPr>
        <w:tabs>
          <w:tab w:val="clear" w:pos="720"/>
          <w:tab w:val="num" w:pos="284"/>
        </w:tabs>
        <w:spacing w:before="120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Popis skladového hospodářství a manipulace s materiálem při výrobě, požadavky na dopravu vnitřní i vnější</w:t>
      </w:r>
    </w:p>
    <w:p w:rsidR="00186988" w:rsidRDefault="006E3DA9" w:rsidP="00186988">
      <w:pPr>
        <w:widowControl w:val="0"/>
        <w:numPr>
          <w:ilvl w:val="0"/>
          <w:numId w:val="9"/>
        </w:numPr>
        <w:tabs>
          <w:tab w:val="clear" w:pos="720"/>
          <w:tab w:val="num" w:pos="284"/>
        </w:tabs>
        <w:spacing w:before="120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Vliv technologie na stavební řešení</w:t>
      </w:r>
    </w:p>
    <w:p w:rsidR="00186988" w:rsidRDefault="00186988" w:rsidP="00186988">
      <w:pPr>
        <w:widowControl w:val="0"/>
        <w:numPr>
          <w:ilvl w:val="0"/>
          <w:numId w:val="9"/>
        </w:numPr>
        <w:tabs>
          <w:tab w:val="clear" w:pos="720"/>
          <w:tab w:val="num" w:pos="284"/>
        </w:tabs>
        <w:spacing w:before="120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Údaje o spotřebě energií</w:t>
      </w:r>
    </w:p>
    <w:p w:rsidR="000378EA" w:rsidRDefault="00C561B5" w:rsidP="00186988">
      <w:pPr>
        <w:widowControl w:val="0"/>
        <w:numPr>
          <w:ilvl w:val="0"/>
          <w:numId w:val="9"/>
        </w:numPr>
        <w:tabs>
          <w:tab w:val="clear" w:pos="720"/>
          <w:tab w:val="num" w:pos="284"/>
        </w:tabs>
        <w:spacing w:before="120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Seznam výkresů</w:t>
      </w:r>
    </w:p>
    <w:p w:rsidR="006C5EDE" w:rsidRPr="000378EA" w:rsidRDefault="000378EA" w:rsidP="000378EA">
      <w:pPr>
        <w:autoSpaceDE/>
        <w:autoSpaceDN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186988" w:rsidRDefault="00186988" w:rsidP="00FB4872">
      <w:pPr>
        <w:widowControl w:val="0"/>
        <w:numPr>
          <w:ilvl w:val="0"/>
          <w:numId w:val="32"/>
        </w:numPr>
        <w:spacing w:before="120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0F52FC">
        <w:rPr>
          <w:rFonts w:ascii="Arial" w:hAnsi="Arial" w:cs="Arial"/>
          <w:b/>
          <w:sz w:val="24"/>
          <w:szCs w:val="24"/>
        </w:rPr>
        <w:lastRenderedPageBreak/>
        <w:t>Účel</w:t>
      </w:r>
      <w:r w:rsidR="00FB4872">
        <w:rPr>
          <w:rFonts w:ascii="Arial" w:hAnsi="Arial" w:cs="Arial"/>
          <w:b/>
          <w:sz w:val="24"/>
          <w:szCs w:val="24"/>
        </w:rPr>
        <w:t xml:space="preserve"> a </w:t>
      </w:r>
      <w:r w:rsidRPr="000F52FC">
        <w:rPr>
          <w:rFonts w:ascii="Arial" w:hAnsi="Arial" w:cs="Arial"/>
          <w:b/>
          <w:sz w:val="24"/>
          <w:szCs w:val="24"/>
        </w:rPr>
        <w:t>funkce</w:t>
      </w:r>
      <w:r w:rsidR="00FB4872">
        <w:rPr>
          <w:rFonts w:ascii="Arial" w:hAnsi="Arial" w:cs="Arial"/>
          <w:b/>
          <w:sz w:val="24"/>
          <w:szCs w:val="24"/>
        </w:rPr>
        <w:t xml:space="preserve"> </w:t>
      </w:r>
      <w:r w:rsidRPr="000F52FC">
        <w:rPr>
          <w:rFonts w:ascii="Arial" w:hAnsi="Arial" w:cs="Arial"/>
          <w:b/>
          <w:sz w:val="24"/>
          <w:szCs w:val="24"/>
        </w:rPr>
        <w:t>SHZ</w:t>
      </w:r>
      <w:r w:rsidR="00FB4872">
        <w:rPr>
          <w:rFonts w:ascii="Arial" w:hAnsi="Arial" w:cs="Arial"/>
          <w:b/>
          <w:sz w:val="24"/>
          <w:szCs w:val="24"/>
        </w:rPr>
        <w:t xml:space="preserve"> plynového</w:t>
      </w:r>
    </w:p>
    <w:p w:rsidR="00FB4872" w:rsidRDefault="00FB4872" w:rsidP="00186988">
      <w:pPr>
        <w:ind w:right="-1"/>
        <w:rPr>
          <w:rFonts w:ascii="Arial" w:hAnsi="Arial" w:cs="Arial"/>
        </w:rPr>
      </w:pPr>
    </w:p>
    <w:p w:rsidR="00186988" w:rsidRPr="00026030" w:rsidRDefault="00186988" w:rsidP="00186988">
      <w:pPr>
        <w:ind w:right="-1"/>
        <w:rPr>
          <w:rFonts w:ascii="Arial" w:hAnsi="Arial" w:cs="Arial"/>
        </w:rPr>
      </w:pPr>
      <w:r w:rsidRPr="00D53A79">
        <w:rPr>
          <w:rFonts w:ascii="Arial" w:hAnsi="Arial" w:cs="Arial"/>
        </w:rPr>
        <w:t>Instalovan</w:t>
      </w:r>
      <w:r>
        <w:rPr>
          <w:rFonts w:ascii="Arial" w:hAnsi="Arial" w:cs="Arial"/>
        </w:rPr>
        <w:t>é zařízení</w:t>
      </w:r>
      <w:r w:rsidRPr="00D53A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SHZ</w:t>
      </w:r>
      <w:r w:rsidRPr="00D53A79">
        <w:rPr>
          <w:rFonts w:ascii="Arial" w:hAnsi="Arial" w:cs="Arial"/>
        </w:rPr>
        <w:t xml:space="preserve"> je </w:t>
      </w:r>
      <w:proofErr w:type="spellStart"/>
      <w:r w:rsidRPr="00D53A79">
        <w:rPr>
          <w:rFonts w:ascii="Arial" w:hAnsi="Arial" w:cs="Arial"/>
        </w:rPr>
        <w:t>samoaktivační</w:t>
      </w:r>
      <w:proofErr w:type="spellEnd"/>
      <w:r w:rsidRPr="00D53A79">
        <w:rPr>
          <w:rFonts w:ascii="Arial" w:hAnsi="Arial" w:cs="Arial"/>
        </w:rPr>
        <w:t>, pracuje na principu samočinné detekce požáru, systém je trvale funkční.</w:t>
      </w:r>
      <w:r w:rsidR="00EC5854">
        <w:rPr>
          <w:rFonts w:ascii="Arial" w:hAnsi="Arial" w:cs="Arial"/>
        </w:rPr>
        <w:t xml:space="preserve"> V objektu </w:t>
      </w:r>
      <w:r w:rsidR="006C5EDE">
        <w:rPr>
          <w:rFonts w:ascii="Arial" w:hAnsi="Arial" w:cs="Arial"/>
        </w:rPr>
        <w:t>Oborové zdravotní pojišťovny</w:t>
      </w:r>
      <w:r w:rsidR="005201F1">
        <w:rPr>
          <w:rFonts w:ascii="Arial" w:hAnsi="Arial" w:cs="Arial"/>
        </w:rPr>
        <w:t xml:space="preserve"> je chráněna místnost</w:t>
      </w:r>
      <w:r>
        <w:rPr>
          <w:rFonts w:ascii="Arial" w:hAnsi="Arial" w:cs="Arial"/>
        </w:rPr>
        <w:t xml:space="preserve"> č. </w:t>
      </w:r>
      <w:r w:rsidR="006C5EDE">
        <w:rPr>
          <w:rFonts w:ascii="Arial" w:hAnsi="Arial" w:cs="Arial"/>
        </w:rPr>
        <w:t>021-Serverovna</w:t>
      </w:r>
      <w:r>
        <w:rPr>
          <w:rFonts w:ascii="Arial" w:hAnsi="Arial" w:cs="Arial"/>
        </w:rPr>
        <w:t>. SHZ se instaluje do místností z důvodu zvýšení ochrany dat a technologií.</w:t>
      </w:r>
      <w:r w:rsidRPr="007A343E">
        <w:rPr>
          <w:rFonts w:ascii="Arial" w:hAnsi="Arial" w:cs="Arial"/>
        </w:rPr>
        <w:t xml:space="preserve"> </w:t>
      </w:r>
      <w:r w:rsidRPr="00D53A79">
        <w:rPr>
          <w:rFonts w:ascii="Arial" w:hAnsi="Arial" w:cs="Arial"/>
        </w:rPr>
        <w:t xml:space="preserve">SHZ je použitelné na hašení požárů veškerých elektronických zařízení, počítačových jednotek, velínů, telefonních ústředen, elektrických spotřebičů, motorů, knihoven, archívů, muzeí, skladů, umělých </w:t>
      </w:r>
      <w:proofErr w:type="gramStart"/>
      <w:r w:rsidRPr="00D53A79">
        <w:rPr>
          <w:rFonts w:ascii="Arial" w:hAnsi="Arial" w:cs="Arial"/>
        </w:rPr>
        <w:t>hmot.Nepoškozuje</w:t>
      </w:r>
      <w:proofErr w:type="gramEnd"/>
      <w:r w:rsidRPr="00D53A79">
        <w:rPr>
          <w:rFonts w:ascii="Arial" w:hAnsi="Arial" w:cs="Arial"/>
        </w:rPr>
        <w:t xml:space="preserve"> uložená data na nosičích záznamu. Je použitelné i na hašení zařízení pod napětím</w:t>
      </w:r>
      <w:r>
        <w:rPr>
          <w:rFonts w:ascii="Arial" w:hAnsi="Arial" w:cs="Arial"/>
        </w:rPr>
        <w:t xml:space="preserve"> </w:t>
      </w:r>
      <w:r w:rsidRPr="00D53A79">
        <w:rPr>
          <w:rFonts w:ascii="Arial" w:hAnsi="Arial" w:cs="Arial"/>
        </w:rPr>
        <w:t xml:space="preserve">do 36 000 V. Pracovní schopnost je zaručena v rozsahu teplot </w:t>
      </w:r>
      <w:proofErr w:type="gramStart"/>
      <w:r w:rsidRPr="00D53A79">
        <w:rPr>
          <w:rFonts w:ascii="Arial" w:hAnsi="Arial" w:cs="Arial"/>
        </w:rPr>
        <w:t>od</w:t>
      </w:r>
      <w:proofErr w:type="gramEnd"/>
      <w:r w:rsidRPr="00D53A79">
        <w:rPr>
          <w:rFonts w:ascii="Arial" w:hAnsi="Arial" w:cs="Arial"/>
        </w:rPr>
        <w:t xml:space="preserve"> –</w:t>
      </w:r>
      <w:proofErr w:type="gramStart"/>
      <w:r w:rsidRPr="00D53A79">
        <w:rPr>
          <w:rFonts w:ascii="Arial" w:hAnsi="Arial" w:cs="Arial"/>
        </w:rPr>
        <w:t>20</w:t>
      </w:r>
      <w:proofErr w:type="gramEnd"/>
      <w:r w:rsidRPr="00D53A79">
        <w:rPr>
          <w:rFonts w:ascii="Arial" w:hAnsi="Arial" w:cs="Arial"/>
        </w:rPr>
        <w:t xml:space="preserve"> do +</w:t>
      </w:r>
      <w:smartTag w:uri="urn:schemas-microsoft-com:office:smarttags" w:element="metricconverter">
        <w:smartTagPr>
          <w:attr w:name="ProductID" w:val="60 C"/>
        </w:smartTagPr>
        <w:r w:rsidRPr="00D53A79">
          <w:rPr>
            <w:rFonts w:ascii="Arial" w:hAnsi="Arial" w:cs="Arial"/>
          </w:rPr>
          <w:t>60 C</w:t>
        </w:r>
      </w:smartTag>
      <w:r w:rsidRPr="00D53A7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 </w:t>
      </w:r>
    </w:p>
    <w:p w:rsidR="00186988" w:rsidRPr="00D53A79" w:rsidRDefault="00186988" w:rsidP="00186988">
      <w:pPr>
        <w:rPr>
          <w:rFonts w:ascii="Arial" w:hAnsi="Arial" w:cs="Arial"/>
        </w:rPr>
      </w:pPr>
    </w:p>
    <w:p w:rsidR="00FB4872" w:rsidRDefault="00FB4872" w:rsidP="00FB4872">
      <w:pPr>
        <w:widowControl w:val="0"/>
        <w:numPr>
          <w:ilvl w:val="0"/>
          <w:numId w:val="32"/>
        </w:numPr>
        <w:spacing w:before="120"/>
        <w:ind w:left="0" w:firstLine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Seznam použitých podkladů</w:t>
      </w:r>
    </w:p>
    <w:p w:rsidR="00FB4872" w:rsidRPr="00FB4872" w:rsidRDefault="00FB4872" w:rsidP="00FB4872">
      <w:pPr>
        <w:widowControl w:val="0"/>
        <w:spacing w:before="120"/>
        <w:jc w:val="both"/>
        <w:rPr>
          <w:rFonts w:ascii="Arial" w:hAnsi="Arial" w:cs="Arial"/>
        </w:rPr>
      </w:pPr>
      <w:r w:rsidRPr="00FB4872">
        <w:rPr>
          <w:rFonts w:ascii="Arial" w:hAnsi="Arial" w:cs="Arial"/>
        </w:rPr>
        <w:t xml:space="preserve">Podklady pro vypracování projektové dokumentace instalace SHZ jsou: </w:t>
      </w:r>
    </w:p>
    <w:p w:rsidR="00FB4872" w:rsidRDefault="00FB4872" w:rsidP="00FB4872">
      <w:pPr>
        <w:widowControl w:val="0"/>
        <w:numPr>
          <w:ilvl w:val="0"/>
          <w:numId w:val="1"/>
        </w:numPr>
        <w:tabs>
          <w:tab w:val="clear" w:pos="1080"/>
          <w:tab w:val="num" w:pos="709"/>
        </w:tabs>
        <w:spacing w:before="120"/>
        <w:ind w:left="709" w:hanging="349"/>
        <w:jc w:val="both"/>
        <w:rPr>
          <w:rFonts w:ascii="Arial" w:hAnsi="Arial" w:cs="Arial"/>
        </w:rPr>
      </w:pPr>
      <w:r w:rsidRPr="00D53A79">
        <w:rPr>
          <w:rFonts w:ascii="Arial" w:hAnsi="Arial" w:cs="Arial"/>
        </w:rPr>
        <w:t xml:space="preserve">Norma </w:t>
      </w:r>
      <w:r>
        <w:rPr>
          <w:rFonts w:ascii="Arial" w:hAnsi="Arial" w:cs="Arial"/>
        </w:rPr>
        <w:t>ČSN EN 15004-1</w:t>
      </w:r>
      <w:r w:rsidRPr="00D53A79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 xml:space="preserve">Plynové hasící systémy </w:t>
      </w:r>
      <w:r w:rsidR="00CD643A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="00CD643A">
        <w:rPr>
          <w:rFonts w:ascii="Arial" w:hAnsi="Arial" w:cs="Arial"/>
        </w:rPr>
        <w:t>Navrhování, instalace a údržba</w:t>
      </w:r>
    </w:p>
    <w:p w:rsidR="00FB4872" w:rsidRDefault="00FB4872" w:rsidP="00FB4872">
      <w:pPr>
        <w:widowControl w:val="0"/>
        <w:numPr>
          <w:ilvl w:val="0"/>
          <w:numId w:val="1"/>
        </w:numPr>
        <w:tabs>
          <w:tab w:val="clear" w:pos="1080"/>
          <w:tab w:val="num" w:pos="709"/>
        </w:tabs>
        <w:spacing w:before="120"/>
        <w:ind w:left="709" w:hanging="349"/>
        <w:jc w:val="both"/>
        <w:rPr>
          <w:rFonts w:ascii="Arial" w:hAnsi="Arial" w:cs="Arial"/>
        </w:rPr>
      </w:pPr>
      <w:r w:rsidRPr="00D53A79">
        <w:rPr>
          <w:rFonts w:ascii="Arial" w:hAnsi="Arial" w:cs="Arial"/>
        </w:rPr>
        <w:t>Norma ISO 14520</w:t>
      </w:r>
      <w:r>
        <w:rPr>
          <w:rFonts w:ascii="Arial" w:hAnsi="Arial" w:cs="Arial"/>
        </w:rPr>
        <w:t>-11</w:t>
      </w:r>
      <w:r w:rsidRPr="00D53A79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Plynové hasící systémy - hasivo 236fa</w:t>
      </w:r>
    </w:p>
    <w:p w:rsidR="00FB4872" w:rsidRPr="00D53A79" w:rsidRDefault="00FB4872" w:rsidP="00FB4872">
      <w:pPr>
        <w:widowControl w:val="0"/>
        <w:numPr>
          <w:ilvl w:val="0"/>
          <w:numId w:val="1"/>
        </w:numPr>
        <w:tabs>
          <w:tab w:val="clear" w:pos="1080"/>
          <w:tab w:val="num" w:pos="709"/>
        </w:tabs>
        <w:spacing w:before="120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Norma ČSN EN 12094</w:t>
      </w:r>
      <w:r w:rsidR="00CD643A">
        <w:rPr>
          <w:rFonts w:ascii="Arial" w:hAnsi="Arial" w:cs="Arial"/>
        </w:rPr>
        <w:t>-1 – Komponenty plynových hasicích zařízení</w:t>
      </w:r>
    </w:p>
    <w:p w:rsidR="00FB4872" w:rsidRPr="00D53A79" w:rsidRDefault="00FB4872" w:rsidP="00FB4872">
      <w:pPr>
        <w:widowControl w:val="0"/>
        <w:numPr>
          <w:ilvl w:val="0"/>
          <w:numId w:val="1"/>
        </w:numPr>
        <w:tabs>
          <w:tab w:val="clear" w:pos="1080"/>
          <w:tab w:val="num" w:pos="709"/>
        </w:tabs>
        <w:spacing w:before="120"/>
        <w:ind w:left="709" w:hanging="349"/>
        <w:jc w:val="both"/>
        <w:rPr>
          <w:rFonts w:ascii="Arial" w:hAnsi="Arial" w:cs="Arial"/>
        </w:rPr>
      </w:pPr>
      <w:r w:rsidRPr="00D53A79">
        <w:rPr>
          <w:rFonts w:ascii="Arial" w:hAnsi="Arial" w:cs="Arial"/>
        </w:rPr>
        <w:t>Projektová dokumentace stavby a technologie</w:t>
      </w:r>
    </w:p>
    <w:p w:rsidR="00FB4872" w:rsidRDefault="00FB4872" w:rsidP="00FB4872">
      <w:pPr>
        <w:widowControl w:val="0"/>
        <w:numPr>
          <w:ilvl w:val="0"/>
          <w:numId w:val="1"/>
        </w:numPr>
        <w:tabs>
          <w:tab w:val="clear" w:pos="1080"/>
          <w:tab w:val="num" w:pos="709"/>
        </w:tabs>
        <w:spacing w:before="120"/>
        <w:ind w:left="709" w:hanging="349"/>
        <w:jc w:val="both"/>
        <w:rPr>
          <w:rFonts w:ascii="Arial" w:hAnsi="Arial" w:cs="Arial"/>
        </w:rPr>
      </w:pPr>
      <w:r w:rsidRPr="00D53A79">
        <w:rPr>
          <w:rFonts w:ascii="Arial" w:hAnsi="Arial" w:cs="Arial"/>
        </w:rPr>
        <w:t>Technick</w:t>
      </w:r>
      <w:r>
        <w:rPr>
          <w:rFonts w:ascii="Arial" w:hAnsi="Arial" w:cs="Arial"/>
        </w:rPr>
        <w:t xml:space="preserve">á specifikace </w:t>
      </w:r>
      <w:r w:rsidRPr="00D53A79">
        <w:rPr>
          <w:rFonts w:ascii="Arial" w:hAnsi="Arial" w:cs="Arial"/>
        </w:rPr>
        <w:t>výrobce SHZ</w:t>
      </w:r>
      <w:r>
        <w:rPr>
          <w:rFonts w:ascii="Arial" w:hAnsi="Arial" w:cs="Arial"/>
        </w:rPr>
        <w:t xml:space="preserve"> evidovaná pod číslem TS-236001E</w:t>
      </w:r>
    </w:p>
    <w:p w:rsidR="00FB4872" w:rsidRPr="00D53A79" w:rsidRDefault="00FB4872" w:rsidP="00FB4872">
      <w:pPr>
        <w:widowControl w:val="0"/>
        <w:numPr>
          <w:ilvl w:val="0"/>
          <w:numId w:val="1"/>
        </w:numPr>
        <w:tabs>
          <w:tab w:val="clear" w:pos="1080"/>
          <w:tab w:val="num" w:pos="709"/>
        </w:tabs>
        <w:spacing w:before="120"/>
        <w:ind w:left="709" w:hanging="349"/>
        <w:jc w:val="both"/>
        <w:rPr>
          <w:rFonts w:ascii="Arial" w:hAnsi="Arial" w:cs="Arial"/>
        </w:rPr>
      </w:pPr>
      <w:r w:rsidRPr="00D53A79">
        <w:rPr>
          <w:rFonts w:ascii="Arial" w:hAnsi="Arial" w:cs="Arial"/>
        </w:rPr>
        <w:t>Montážní a uživatelské manuály ústřed</w:t>
      </w:r>
      <w:r>
        <w:rPr>
          <w:rFonts w:ascii="Arial" w:hAnsi="Arial" w:cs="Arial"/>
        </w:rPr>
        <w:t>ny</w:t>
      </w:r>
      <w:r w:rsidRPr="00D53A79">
        <w:rPr>
          <w:rFonts w:ascii="Arial" w:hAnsi="Arial" w:cs="Arial"/>
        </w:rPr>
        <w:t xml:space="preserve"> a příslušenství</w:t>
      </w:r>
    </w:p>
    <w:p w:rsidR="00FB4872" w:rsidRPr="00D53A79" w:rsidRDefault="00FB4872" w:rsidP="00FB4872">
      <w:pPr>
        <w:widowControl w:val="0"/>
        <w:numPr>
          <w:ilvl w:val="0"/>
          <w:numId w:val="1"/>
        </w:numPr>
        <w:tabs>
          <w:tab w:val="clear" w:pos="1080"/>
          <w:tab w:val="num" w:pos="709"/>
        </w:tabs>
        <w:spacing w:before="120"/>
        <w:ind w:left="709" w:hanging="349"/>
        <w:jc w:val="both"/>
        <w:rPr>
          <w:rFonts w:ascii="Arial" w:hAnsi="Arial" w:cs="Arial"/>
        </w:rPr>
      </w:pPr>
      <w:r w:rsidRPr="00D53A79">
        <w:rPr>
          <w:rFonts w:ascii="Arial" w:hAnsi="Arial" w:cs="Arial"/>
        </w:rPr>
        <w:t>Certifikát a Závěrečná zprá</w:t>
      </w:r>
      <w:r w:rsidR="00F713AA">
        <w:rPr>
          <w:rFonts w:ascii="Arial" w:hAnsi="Arial" w:cs="Arial"/>
        </w:rPr>
        <w:t>va o certifikaci č. 221/005/2011</w:t>
      </w:r>
      <w:r w:rsidRPr="00D53A79">
        <w:rPr>
          <w:rFonts w:ascii="Arial" w:hAnsi="Arial" w:cs="Arial"/>
        </w:rPr>
        <w:t xml:space="preserve"> o hasivu HFC 236fa</w:t>
      </w:r>
    </w:p>
    <w:p w:rsidR="00FB4872" w:rsidRDefault="00FB4872" w:rsidP="00FB4872">
      <w:pPr>
        <w:widowControl w:val="0"/>
        <w:numPr>
          <w:ilvl w:val="0"/>
          <w:numId w:val="1"/>
        </w:numPr>
        <w:tabs>
          <w:tab w:val="clear" w:pos="1080"/>
          <w:tab w:val="num" w:pos="709"/>
        </w:tabs>
        <w:spacing w:before="120"/>
        <w:ind w:left="709" w:hanging="349"/>
        <w:jc w:val="both"/>
        <w:rPr>
          <w:rFonts w:ascii="Arial" w:hAnsi="Arial" w:cs="Arial"/>
        </w:rPr>
      </w:pPr>
      <w:r w:rsidRPr="001115C9">
        <w:rPr>
          <w:rFonts w:ascii="Arial" w:hAnsi="Arial" w:cs="Arial"/>
        </w:rPr>
        <w:t xml:space="preserve">Certifikát a závěrečná zpráva o certifikaci SHZ </w:t>
      </w:r>
    </w:p>
    <w:p w:rsidR="00FB4872" w:rsidRDefault="00FB4872" w:rsidP="00FB4872">
      <w:pPr>
        <w:widowControl w:val="0"/>
        <w:numPr>
          <w:ilvl w:val="0"/>
          <w:numId w:val="1"/>
        </w:numPr>
        <w:tabs>
          <w:tab w:val="clear" w:pos="1080"/>
          <w:tab w:val="num" w:pos="709"/>
        </w:tabs>
        <w:spacing w:before="120"/>
        <w:ind w:left="709" w:hanging="349"/>
        <w:jc w:val="both"/>
        <w:rPr>
          <w:rFonts w:ascii="Arial" w:hAnsi="Arial" w:cs="Arial"/>
        </w:rPr>
      </w:pPr>
      <w:r w:rsidRPr="001115C9">
        <w:rPr>
          <w:rFonts w:ascii="Arial" w:hAnsi="Arial" w:cs="Arial"/>
        </w:rPr>
        <w:t xml:space="preserve">Certifikát a závěrečná zpráva o certifikaci systému požární signalizace </w:t>
      </w:r>
    </w:p>
    <w:p w:rsidR="00CD643A" w:rsidRDefault="00CD643A" w:rsidP="00CD643A">
      <w:pPr>
        <w:widowControl w:val="0"/>
        <w:spacing w:before="120"/>
        <w:jc w:val="both"/>
        <w:rPr>
          <w:rFonts w:ascii="Arial" w:hAnsi="Arial" w:cs="Arial"/>
        </w:rPr>
      </w:pPr>
    </w:p>
    <w:p w:rsidR="00CD643A" w:rsidRPr="00CD643A" w:rsidRDefault="00CD643A" w:rsidP="00CD643A">
      <w:pPr>
        <w:widowControl w:val="0"/>
        <w:spacing w:before="120"/>
        <w:jc w:val="both"/>
        <w:rPr>
          <w:rFonts w:ascii="Arial" w:hAnsi="Arial" w:cs="Arial"/>
        </w:rPr>
      </w:pPr>
      <w:r w:rsidRPr="00CD643A">
        <w:rPr>
          <w:rFonts w:ascii="Arial" w:hAnsi="Arial" w:cs="Arial"/>
        </w:rPr>
        <w:t>Prohlášení ve smyslu vyhlášky č. 246/2001 Sb.:</w:t>
      </w:r>
    </w:p>
    <w:p w:rsidR="00CD643A" w:rsidRPr="00CD643A" w:rsidRDefault="00CD643A" w:rsidP="00CD643A">
      <w:pPr>
        <w:widowControl w:val="0"/>
        <w:spacing w:before="120"/>
        <w:jc w:val="both"/>
        <w:rPr>
          <w:rFonts w:ascii="Arial" w:hAnsi="Arial" w:cs="Arial"/>
          <w:b/>
          <w:i/>
        </w:rPr>
      </w:pPr>
      <w:r w:rsidRPr="00CD643A">
        <w:rPr>
          <w:rFonts w:ascii="Arial" w:hAnsi="Arial" w:cs="Arial"/>
          <w:b/>
          <w:i/>
        </w:rPr>
        <w:t>„Projektant vyhrazeného požárně bezpečnostního zařízení tímto prohlašuje, že splnil</w:t>
      </w:r>
    </w:p>
    <w:p w:rsidR="00CD643A" w:rsidRPr="00CD643A" w:rsidRDefault="00CD643A" w:rsidP="00CD643A">
      <w:pPr>
        <w:widowControl w:val="0"/>
        <w:spacing w:before="120"/>
        <w:jc w:val="both"/>
        <w:rPr>
          <w:rFonts w:ascii="Arial" w:hAnsi="Arial" w:cs="Arial"/>
          <w:b/>
          <w:i/>
        </w:rPr>
      </w:pPr>
      <w:r w:rsidRPr="00CD643A">
        <w:rPr>
          <w:rFonts w:ascii="Arial" w:hAnsi="Arial" w:cs="Arial"/>
          <w:b/>
          <w:i/>
        </w:rPr>
        <w:t>podmínky stanovené právními předpisy, normativními požadavky a průvodní dokumentací</w:t>
      </w:r>
    </w:p>
    <w:p w:rsidR="00FB4872" w:rsidRPr="000378EA" w:rsidRDefault="00CD643A" w:rsidP="00FB4872">
      <w:pPr>
        <w:widowControl w:val="0"/>
        <w:spacing w:before="120"/>
        <w:jc w:val="both"/>
        <w:rPr>
          <w:rFonts w:ascii="Arial" w:hAnsi="Arial" w:cs="Arial"/>
          <w:b/>
          <w:i/>
        </w:rPr>
      </w:pPr>
      <w:r w:rsidRPr="00CD643A">
        <w:rPr>
          <w:rFonts w:ascii="Arial" w:hAnsi="Arial" w:cs="Arial"/>
          <w:b/>
          <w:i/>
        </w:rPr>
        <w:t>výrobce požárně bezpečnostního zařízení.“</w:t>
      </w:r>
    </w:p>
    <w:p w:rsidR="00CD643A" w:rsidRDefault="00CD643A" w:rsidP="00FB4872">
      <w:pPr>
        <w:widowControl w:val="0"/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CD643A" w:rsidRDefault="00CD643A" w:rsidP="00CD643A">
      <w:pPr>
        <w:numPr>
          <w:ilvl w:val="0"/>
          <w:numId w:val="32"/>
        </w:numPr>
        <w:ind w:left="0" w:firstLine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Potřeba materiálů, surovin a množství výrobků</w:t>
      </w:r>
    </w:p>
    <w:p w:rsidR="00CD643A" w:rsidRPr="001C408B" w:rsidRDefault="00CD643A" w:rsidP="00CD643A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Není obsaženo.</w:t>
      </w:r>
    </w:p>
    <w:p w:rsidR="00186988" w:rsidRDefault="00186988" w:rsidP="00186988">
      <w:pPr>
        <w:widowControl w:val="0"/>
        <w:jc w:val="both"/>
        <w:rPr>
          <w:rFonts w:ascii="Arial" w:hAnsi="Arial" w:cs="Arial"/>
        </w:rPr>
      </w:pPr>
    </w:p>
    <w:p w:rsidR="00B85EC4" w:rsidRDefault="00B85EC4" w:rsidP="00186988">
      <w:pPr>
        <w:widowControl w:val="0"/>
        <w:jc w:val="both"/>
        <w:rPr>
          <w:rFonts w:ascii="Arial" w:hAnsi="Arial" w:cs="Arial"/>
        </w:rPr>
      </w:pPr>
    </w:p>
    <w:p w:rsidR="00186988" w:rsidRPr="00D53A79" w:rsidRDefault="00186988" w:rsidP="00CD643A">
      <w:pPr>
        <w:pStyle w:val="Nadpis2"/>
        <w:numPr>
          <w:ilvl w:val="0"/>
          <w:numId w:val="32"/>
        </w:numPr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Popis technologie výroby – návrh SHZ</w:t>
      </w:r>
    </w:p>
    <w:p w:rsidR="00186988" w:rsidRPr="00D53A79" w:rsidRDefault="00B85EC4" w:rsidP="00B85EC4">
      <w:pPr>
        <w:pStyle w:val="Nadpis2"/>
        <w:spacing w:before="120" w:line="240" w:lineRule="auto"/>
      </w:pPr>
      <w:proofErr w:type="gramStart"/>
      <w:r>
        <w:t>D.1.</w:t>
      </w:r>
      <w:proofErr w:type="gramEnd"/>
      <w:r>
        <w:t xml:space="preserve"> </w:t>
      </w:r>
      <w:r w:rsidR="00186988">
        <w:t>Výpočet množství hasiva</w:t>
      </w:r>
    </w:p>
    <w:p w:rsidR="008B0F7D" w:rsidRDefault="00186988" w:rsidP="00186988">
      <w:pPr>
        <w:widowControl w:val="0"/>
        <w:tabs>
          <w:tab w:val="left" w:pos="709"/>
        </w:tabs>
        <w:spacing w:before="120"/>
        <w:jc w:val="both"/>
        <w:rPr>
          <w:rFonts w:ascii="Arial" w:hAnsi="Arial" w:cs="Arial"/>
        </w:rPr>
      </w:pPr>
      <w:r w:rsidRPr="00D53A79">
        <w:rPr>
          <w:rFonts w:ascii="Arial" w:hAnsi="Arial" w:cs="Arial"/>
        </w:rPr>
        <w:t xml:space="preserve">Výpočet objemové koncentrace je proveden dle normy ISO 14520 – 11 : 2005 (E). Objemová koncentrace a potřebný objem hasiva jsou v návaznosti na kubaturu chráněného prostoru podrobně spočítány dle </w:t>
      </w:r>
      <w:proofErr w:type="spellStart"/>
      <w:r w:rsidRPr="00D53A79">
        <w:rPr>
          <w:rFonts w:ascii="Arial" w:hAnsi="Arial" w:cs="Arial"/>
        </w:rPr>
        <w:t>dimenzační</w:t>
      </w:r>
      <w:proofErr w:type="spellEnd"/>
      <w:r w:rsidRPr="00D53A79">
        <w:rPr>
          <w:rFonts w:ascii="Arial" w:hAnsi="Arial" w:cs="Arial"/>
        </w:rPr>
        <w:t xml:space="preserve"> tabulky 3. Dle vypočtených hodnot jsou poté určeny počty zásobních nádob a jejich kapacity.</w:t>
      </w:r>
    </w:p>
    <w:p w:rsidR="003A37A9" w:rsidRPr="00D53A79" w:rsidRDefault="003A37A9" w:rsidP="00186988">
      <w:pPr>
        <w:widowControl w:val="0"/>
        <w:tabs>
          <w:tab w:val="left" w:pos="709"/>
        </w:tabs>
        <w:spacing w:before="120"/>
        <w:jc w:val="both"/>
        <w:rPr>
          <w:rFonts w:ascii="Arial" w:hAnsi="Arial" w:cs="Arial"/>
        </w:rPr>
      </w:pPr>
    </w:p>
    <w:p w:rsidR="00186988" w:rsidRPr="00D53A79" w:rsidRDefault="00186988" w:rsidP="00186988">
      <w:pPr>
        <w:rPr>
          <w:rFonts w:ascii="Arial" w:hAnsi="Arial" w:cs="Arial"/>
        </w:rPr>
      </w:pPr>
    </w:p>
    <w:tbl>
      <w:tblPr>
        <w:tblW w:w="0" w:type="auto"/>
        <w:jc w:val="center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1"/>
        <w:gridCol w:w="1134"/>
        <w:gridCol w:w="992"/>
        <w:gridCol w:w="851"/>
        <w:gridCol w:w="708"/>
        <w:gridCol w:w="851"/>
        <w:gridCol w:w="709"/>
        <w:gridCol w:w="868"/>
        <w:gridCol w:w="1352"/>
      </w:tblGrid>
      <w:tr w:rsidR="00186988" w:rsidRPr="00D53A79" w:rsidTr="00186988">
        <w:trPr>
          <w:cantSplit/>
          <w:trHeight w:val="345"/>
          <w:jc w:val="center"/>
        </w:trPr>
        <w:tc>
          <w:tcPr>
            <w:tcW w:w="23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988" w:rsidRPr="00D53A79" w:rsidRDefault="003A37A9" w:rsidP="00186988">
            <w:pPr>
              <w:widowControl w:val="0"/>
              <w:adjustRightInd w:val="0"/>
              <w:rPr>
                <w:rFonts w:ascii="Arial" w:hAnsi="Arial" w:cs="Arial"/>
              </w:rPr>
            </w:pPr>
            <w:r w:rsidRPr="00D53A79">
              <w:rPr>
                <w:rFonts w:ascii="Arial" w:hAnsi="Arial" w:cs="Arial"/>
              </w:rPr>
              <w:t>M</w:t>
            </w:r>
            <w:r w:rsidR="00186988" w:rsidRPr="00D53A79">
              <w:rPr>
                <w:rFonts w:ascii="Arial" w:hAnsi="Arial" w:cs="Arial"/>
              </w:rPr>
              <w:t>ístnost</w:t>
            </w:r>
            <w:r>
              <w:rPr>
                <w:rFonts w:ascii="Arial" w:hAnsi="Arial" w:cs="Arial"/>
              </w:rPr>
              <w:t xml:space="preserve"> serveru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88" w:rsidRPr="00D53A79" w:rsidRDefault="00186988" w:rsidP="00186988">
            <w:pPr>
              <w:widowControl w:val="0"/>
              <w:adjustRightInd w:val="0"/>
              <w:jc w:val="center"/>
              <w:rPr>
                <w:rFonts w:ascii="Arial" w:hAnsi="Arial" w:cs="Arial"/>
              </w:rPr>
            </w:pPr>
            <w:r w:rsidRPr="00D53A79">
              <w:rPr>
                <w:rFonts w:ascii="Arial" w:hAnsi="Arial" w:cs="Arial"/>
              </w:rPr>
              <w:t>Objem</w:t>
            </w:r>
          </w:p>
          <w:p w:rsidR="00186988" w:rsidRPr="00D53A79" w:rsidRDefault="00186988" w:rsidP="00186988">
            <w:pPr>
              <w:widowControl w:val="0"/>
              <w:adjustRightInd w:val="0"/>
              <w:jc w:val="center"/>
              <w:rPr>
                <w:rFonts w:ascii="Arial" w:hAnsi="Arial" w:cs="Arial"/>
              </w:rPr>
            </w:pPr>
            <w:r w:rsidRPr="00D53A79">
              <w:rPr>
                <w:rFonts w:ascii="Arial" w:hAnsi="Arial" w:cs="Arial"/>
              </w:rPr>
              <w:t>(m</w:t>
            </w:r>
            <w:r w:rsidRPr="00D53A79">
              <w:rPr>
                <w:rFonts w:ascii="Arial" w:hAnsi="Arial" w:cs="Arial"/>
                <w:vertAlign w:val="superscript"/>
              </w:rPr>
              <w:t>3</w:t>
            </w:r>
            <w:r w:rsidRPr="00D53A79">
              <w:rPr>
                <w:rFonts w:ascii="Arial" w:hAnsi="Arial" w:cs="Arial"/>
              </w:rPr>
              <w:t>)</w:t>
            </w:r>
          </w:p>
        </w:tc>
        <w:tc>
          <w:tcPr>
            <w:tcW w:w="3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88" w:rsidRPr="00D53A79" w:rsidRDefault="00186988" w:rsidP="00186988">
            <w:pPr>
              <w:widowControl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88" w:rsidRPr="00D53A79" w:rsidRDefault="00186988" w:rsidP="00186988">
            <w:pPr>
              <w:widowControl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D53A79">
              <w:rPr>
                <w:rFonts w:ascii="Arial" w:hAnsi="Arial" w:cs="Arial"/>
                <w:b/>
              </w:rPr>
              <w:t>Koncentrace</w:t>
            </w:r>
          </w:p>
          <w:p w:rsidR="00186988" w:rsidRPr="00D53A79" w:rsidRDefault="00186988" w:rsidP="00186988">
            <w:pPr>
              <w:widowControl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D53A79">
              <w:rPr>
                <w:rFonts w:ascii="Arial" w:hAnsi="Arial" w:cs="Arial"/>
                <w:b/>
              </w:rPr>
              <w:t>(%)</w:t>
            </w:r>
          </w:p>
        </w:tc>
      </w:tr>
      <w:tr w:rsidR="00186988" w:rsidRPr="00D53A79" w:rsidTr="00186988">
        <w:trPr>
          <w:cantSplit/>
          <w:trHeight w:val="541"/>
          <w:jc w:val="center"/>
        </w:trPr>
        <w:tc>
          <w:tcPr>
            <w:tcW w:w="23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88" w:rsidRPr="00D53A79" w:rsidRDefault="00186988" w:rsidP="00186988">
            <w:pPr>
              <w:widowControl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88" w:rsidRPr="00D53A79" w:rsidRDefault="00186988" w:rsidP="001869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88" w:rsidRPr="00D53A79" w:rsidRDefault="00186988" w:rsidP="004F3D4A">
            <w:pPr>
              <w:widowControl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NH</w:t>
            </w:r>
            <w:r w:rsidR="004F3D4A">
              <w:rPr>
                <w:rFonts w:ascii="Arial" w:hAnsi="Arial" w:cs="Arial"/>
              </w:rPr>
              <w:t xml:space="preserve"> 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88" w:rsidRPr="00D53A79" w:rsidRDefault="00186988" w:rsidP="00186988">
            <w:pPr>
              <w:widowControl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EC5854">
              <w:rPr>
                <w:rFonts w:ascii="Arial" w:hAnsi="Arial" w:cs="Arial"/>
              </w:rPr>
              <w:t xml:space="preserve"> NH12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88" w:rsidRPr="00D53A79" w:rsidRDefault="00186988" w:rsidP="00186988">
            <w:pPr>
              <w:widowControl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NH 50 </w:t>
            </w:r>
            <w:r w:rsidR="000378EA">
              <w:rPr>
                <w:rFonts w:ascii="Arial" w:hAnsi="Arial" w:cs="Arial"/>
              </w:rPr>
              <w:t>s 35</w:t>
            </w:r>
            <w:r w:rsidR="004F3D4A">
              <w:rPr>
                <w:rFonts w:ascii="Arial" w:hAnsi="Arial" w:cs="Arial"/>
              </w:rPr>
              <w:t>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88" w:rsidRPr="00D53A79" w:rsidRDefault="00186988" w:rsidP="00186988">
            <w:pPr>
              <w:widowControl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NH</w:t>
            </w:r>
            <w:r w:rsidRPr="00D53A79">
              <w:rPr>
                <w:rFonts w:ascii="Arial" w:hAnsi="Arial" w:cs="Arial"/>
              </w:rPr>
              <w:t>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88" w:rsidRPr="00D53A79" w:rsidRDefault="00186988" w:rsidP="00186988">
            <w:pPr>
              <w:widowControl w:val="0"/>
              <w:adjustRightInd w:val="0"/>
              <w:jc w:val="center"/>
              <w:rPr>
                <w:rFonts w:ascii="Arial" w:hAnsi="Arial" w:cs="Arial"/>
              </w:rPr>
            </w:pPr>
            <w:r w:rsidRPr="00D53A79">
              <w:rPr>
                <w:rFonts w:ascii="Arial" w:hAnsi="Arial" w:cs="Arial"/>
              </w:rPr>
              <w:t>Celkem (kg)</w:t>
            </w: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88" w:rsidRPr="00D53A79" w:rsidRDefault="00186988" w:rsidP="0018698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86988" w:rsidRPr="00D53A79" w:rsidTr="00186988">
        <w:trPr>
          <w:cantSplit/>
          <w:trHeight w:val="345"/>
          <w:jc w:val="center"/>
        </w:trPr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988" w:rsidRPr="0047445B" w:rsidRDefault="003A37A9" w:rsidP="00186988">
            <w:pPr>
              <w:widowControl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88" w:rsidRPr="0047445B" w:rsidRDefault="00186988" w:rsidP="00186988">
            <w:pPr>
              <w:widowControl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Zdvojená podlaha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88" w:rsidRPr="0047445B" w:rsidRDefault="003A37A9" w:rsidP="00EC5854">
            <w:pPr>
              <w:widowControl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186988">
              <w:rPr>
                <w:rFonts w:ascii="Arial" w:hAnsi="Arial" w:cs="Arial"/>
              </w:rPr>
              <w:t>,</w:t>
            </w:r>
            <w:r w:rsidR="000378EA">
              <w:rPr>
                <w:rFonts w:ascii="Arial" w:hAnsi="Arial" w:cs="Arial"/>
              </w:rPr>
              <w:t>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88" w:rsidRPr="0047445B" w:rsidRDefault="004F3D4A" w:rsidP="00186988">
            <w:pPr>
              <w:widowControl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88" w:rsidRPr="0047445B" w:rsidRDefault="00EC5854" w:rsidP="00186988">
            <w:pPr>
              <w:widowControl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88" w:rsidRPr="0047445B" w:rsidRDefault="0061392F" w:rsidP="00186988">
            <w:pPr>
              <w:widowControl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88" w:rsidRPr="00D53A79" w:rsidRDefault="005201F1" w:rsidP="00186988">
            <w:pPr>
              <w:widowControl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88" w:rsidRPr="0047445B" w:rsidRDefault="004F3D4A" w:rsidP="00186988">
            <w:pPr>
              <w:widowControl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88" w:rsidRPr="0047445B" w:rsidRDefault="00EC5854" w:rsidP="00186988">
            <w:pPr>
              <w:widowControl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</w:t>
            </w:r>
            <w:r w:rsidR="00186988">
              <w:rPr>
                <w:rFonts w:ascii="Arial" w:hAnsi="Arial" w:cs="Arial"/>
                <w:b/>
              </w:rPr>
              <w:t>,</w:t>
            </w:r>
            <w:r w:rsidR="004F3D4A">
              <w:rPr>
                <w:rFonts w:ascii="Arial" w:hAnsi="Arial" w:cs="Arial"/>
                <w:b/>
              </w:rPr>
              <w:t>95</w:t>
            </w:r>
          </w:p>
        </w:tc>
      </w:tr>
      <w:tr w:rsidR="00186988" w:rsidRPr="00D53A79" w:rsidTr="00186988">
        <w:trPr>
          <w:cantSplit/>
          <w:trHeight w:val="345"/>
          <w:jc w:val="center"/>
        </w:trPr>
        <w:tc>
          <w:tcPr>
            <w:tcW w:w="12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6988" w:rsidRPr="0047445B" w:rsidRDefault="00186988" w:rsidP="00186988">
            <w:pPr>
              <w:widowControl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88" w:rsidRPr="0047445B" w:rsidRDefault="00186988" w:rsidP="00186988">
            <w:pPr>
              <w:widowControl w:val="0"/>
              <w:adjustRightInd w:val="0"/>
              <w:rPr>
                <w:rFonts w:ascii="Arial" w:hAnsi="Arial" w:cs="Arial"/>
              </w:rPr>
            </w:pPr>
            <w:r w:rsidRPr="0047445B">
              <w:rPr>
                <w:rFonts w:ascii="Arial" w:hAnsi="Arial" w:cs="Arial"/>
              </w:rPr>
              <w:t>Místnost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88" w:rsidRPr="0047445B" w:rsidRDefault="000378EA" w:rsidP="00186988">
            <w:pPr>
              <w:widowControl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</w:t>
            </w:r>
            <w:r w:rsidR="00EC5854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88" w:rsidRPr="0047445B" w:rsidRDefault="00186988" w:rsidP="00186988">
            <w:pPr>
              <w:widowControl w:val="0"/>
              <w:adjustRightInd w:val="0"/>
              <w:jc w:val="center"/>
              <w:rPr>
                <w:rFonts w:ascii="Arial" w:hAnsi="Arial" w:cs="Arial"/>
              </w:rPr>
            </w:pPr>
            <w:r w:rsidRPr="0047445B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88" w:rsidRPr="0047445B" w:rsidRDefault="004F3D4A" w:rsidP="00186988">
            <w:pPr>
              <w:widowControl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88" w:rsidRPr="0047445B" w:rsidRDefault="004F3D4A" w:rsidP="00186988">
            <w:pPr>
              <w:widowControl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88" w:rsidRPr="00D53A79" w:rsidRDefault="004F3D4A" w:rsidP="00186988">
            <w:pPr>
              <w:widowControl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88" w:rsidRPr="0047445B" w:rsidRDefault="000378EA" w:rsidP="00186988">
            <w:pPr>
              <w:widowControl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88" w:rsidRPr="0047445B" w:rsidRDefault="0061392F" w:rsidP="00186988">
            <w:pPr>
              <w:widowControl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</w:t>
            </w:r>
            <w:r w:rsidR="00186988">
              <w:rPr>
                <w:rFonts w:ascii="Arial" w:hAnsi="Arial" w:cs="Arial"/>
                <w:b/>
              </w:rPr>
              <w:t>,</w:t>
            </w:r>
            <w:r w:rsidR="000378EA">
              <w:rPr>
                <w:rFonts w:ascii="Arial" w:hAnsi="Arial" w:cs="Arial"/>
                <w:b/>
              </w:rPr>
              <w:t>08</w:t>
            </w:r>
          </w:p>
        </w:tc>
      </w:tr>
      <w:tr w:rsidR="00186988" w:rsidRPr="00D53A79" w:rsidTr="00186988">
        <w:trPr>
          <w:trHeight w:val="345"/>
          <w:jc w:val="center"/>
        </w:trPr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88" w:rsidRPr="0047445B" w:rsidRDefault="00186988" w:rsidP="00186988">
            <w:pPr>
              <w:widowControl w:val="0"/>
              <w:adjustRightInd w:val="0"/>
              <w:rPr>
                <w:rFonts w:ascii="Arial" w:hAnsi="Arial" w:cs="Arial"/>
                <w:b/>
              </w:rPr>
            </w:pPr>
            <w:r w:rsidRPr="0047445B">
              <w:rPr>
                <w:rFonts w:ascii="Arial" w:hAnsi="Arial" w:cs="Arial"/>
                <w:b/>
              </w:rPr>
              <w:lastRenderedPageBreak/>
              <w:t>Celkem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88" w:rsidRPr="0047445B" w:rsidRDefault="00186988" w:rsidP="00186988">
            <w:pPr>
              <w:widowControl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88" w:rsidRPr="0047445B" w:rsidRDefault="00F634EC" w:rsidP="00186988">
            <w:pPr>
              <w:widowControl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88" w:rsidRPr="0047445B" w:rsidRDefault="004F3D4A" w:rsidP="00186988">
            <w:pPr>
              <w:widowControl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88" w:rsidRPr="0047445B" w:rsidRDefault="004F3D4A" w:rsidP="00186988">
            <w:pPr>
              <w:widowControl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88" w:rsidRDefault="004F3D4A" w:rsidP="00186988">
            <w:pPr>
              <w:widowControl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88" w:rsidRDefault="000378EA" w:rsidP="00186988">
            <w:pPr>
              <w:widowControl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988" w:rsidRPr="0047445B" w:rsidRDefault="00186988" w:rsidP="00186988">
            <w:pPr>
              <w:widowControl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</w:tbl>
    <w:p w:rsidR="00B84EC7" w:rsidRDefault="00B84EC7" w:rsidP="00186988">
      <w:pPr>
        <w:widowControl w:val="0"/>
        <w:spacing w:before="120"/>
        <w:jc w:val="both"/>
        <w:rPr>
          <w:rFonts w:ascii="Arial" w:hAnsi="Arial" w:cs="Arial"/>
        </w:rPr>
      </w:pPr>
    </w:p>
    <w:p w:rsidR="00186988" w:rsidRPr="00D53A79" w:rsidRDefault="00186988" w:rsidP="00186988">
      <w:pPr>
        <w:widowControl w:val="0"/>
        <w:spacing w:before="120"/>
        <w:jc w:val="both"/>
        <w:rPr>
          <w:rFonts w:ascii="Arial" w:hAnsi="Arial" w:cs="Arial"/>
        </w:rPr>
      </w:pPr>
      <w:r w:rsidRPr="00D53A79">
        <w:rPr>
          <w:rFonts w:ascii="Arial" w:hAnsi="Arial" w:cs="Arial"/>
        </w:rPr>
        <w:t>Deklarovaná minimální hasební koncentrace je 6,8 %.</w:t>
      </w:r>
    </w:p>
    <w:p w:rsidR="00186988" w:rsidRPr="00D53A79" w:rsidRDefault="00186988" w:rsidP="00186988">
      <w:pPr>
        <w:widowControl w:val="0"/>
        <w:jc w:val="both"/>
        <w:rPr>
          <w:rFonts w:ascii="Arial" w:hAnsi="Arial" w:cs="Arial"/>
        </w:rPr>
      </w:pPr>
      <w:r w:rsidRPr="00D53A79">
        <w:rPr>
          <w:rFonts w:ascii="Arial" w:hAnsi="Arial" w:cs="Arial"/>
        </w:rPr>
        <w:t>Minimální projektová hasební koncentrace</w:t>
      </w:r>
      <w:r>
        <w:rPr>
          <w:rFonts w:ascii="Arial" w:hAnsi="Arial" w:cs="Arial"/>
        </w:rPr>
        <w:t xml:space="preserve"> dle ISO 14520-11 </w:t>
      </w:r>
      <w:r w:rsidRPr="00D53A79">
        <w:rPr>
          <w:rFonts w:ascii="Arial" w:hAnsi="Arial" w:cs="Arial"/>
        </w:rPr>
        <w:t xml:space="preserve">je </w:t>
      </w:r>
      <w:r w:rsidRPr="00D53A79">
        <w:rPr>
          <w:rFonts w:ascii="Arial" w:hAnsi="Arial" w:cs="Arial"/>
          <w:b/>
          <w:bCs/>
        </w:rPr>
        <w:t>8,8 %.</w:t>
      </w:r>
    </w:p>
    <w:p w:rsidR="00186988" w:rsidRPr="00D53A79" w:rsidRDefault="00186988" w:rsidP="00186988">
      <w:pPr>
        <w:widowControl w:val="0"/>
        <w:spacing w:before="120"/>
        <w:jc w:val="both"/>
        <w:rPr>
          <w:rFonts w:ascii="Arial" w:hAnsi="Arial" w:cs="Arial"/>
        </w:rPr>
      </w:pPr>
      <w:r w:rsidRPr="00D53A79">
        <w:rPr>
          <w:rFonts w:ascii="Arial" w:hAnsi="Arial" w:cs="Arial"/>
        </w:rPr>
        <w:t xml:space="preserve">Vypočtená koncentrace pro systémy SHZ s globální záplavou místnosti, ve které se mohou vyskytovat osoby musí být vyšší než 8,8 % a nižší než </w:t>
      </w:r>
      <w:proofErr w:type="gramStart"/>
      <w:r w:rsidRPr="00D53A79">
        <w:rPr>
          <w:rFonts w:ascii="Arial" w:hAnsi="Arial" w:cs="Arial"/>
        </w:rPr>
        <w:t>10 % ( hodnota</w:t>
      </w:r>
      <w:proofErr w:type="gramEnd"/>
      <w:r w:rsidRPr="00D53A79">
        <w:rPr>
          <w:rFonts w:ascii="Arial" w:hAnsi="Arial" w:cs="Arial"/>
        </w:rPr>
        <w:t xml:space="preserve"> NOAEL). </w:t>
      </w:r>
    </w:p>
    <w:p w:rsidR="00186988" w:rsidRDefault="00186988" w:rsidP="00186988">
      <w:pPr>
        <w:widowControl w:val="0"/>
        <w:spacing w:before="120"/>
        <w:jc w:val="both"/>
        <w:rPr>
          <w:rFonts w:ascii="Arial" w:hAnsi="Arial" w:cs="Arial"/>
        </w:rPr>
      </w:pPr>
      <w:r w:rsidRPr="00D53A79">
        <w:rPr>
          <w:rFonts w:ascii="Arial" w:hAnsi="Arial" w:cs="Arial"/>
        </w:rPr>
        <w:t xml:space="preserve">Vypočtené </w:t>
      </w:r>
      <w:r w:rsidRPr="00D53A79">
        <w:rPr>
          <w:rFonts w:ascii="Arial" w:hAnsi="Arial" w:cs="Arial"/>
          <w:b/>
          <w:bCs/>
        </w:rPr>
        <w:t>hodnoty</w:t>
      </w:r>
      <w:r w:rsidRPr="00D53A79">
        <w:rPr>
          <w:rFonts w:ascii="Arial" w:hAnsi="Arial" w:cs="Arial"/>
        </w:rPr>
        <w:t xml:space="preserve"> koncentrace hasiva </w:t>
      </w:r>
      <w:r w:rsidRPr="00D53A79">
        <w:rPr>
          <w:rFonts w:ascii="Arial" w:hAnsi="Arial" w:cs="Arial"/>
          <w:b/>
          <w:bCs/>
        </w:rPr>
        <w:t>vyhovují</w:t>
      </w:r>
      <w:r w:rsidRPr="00D53A79">
        <w:rPr>
          <w:rFonts w:ascii="Arial" w:hAnsi="Arial" w:cs="Arial"/>
        </w:rPr>
        <w:t xml:space="preserve"> předpisům.</w:t>
      </w:r>
      <w:r>
        <w:rPr>
          <w:rFonts w:ascii="Arial" w:hAnsi="Arial" w:cs="Arial"/>
        </w:rPr>
        <w:t xml:space="preserve"> </w:t>
      </w:r>
    </w:p>
    <w:p w:rsidR="00186988" w:rsidRPr="00D53A79" w:rsidRDefault="00186988" w:rsidP="00186988">
      <w:pPr>
        <w:widowControl w:val="0"/>
        <w:jc w:val="both"/>
        <w:rPr>
          <w:rFonts w:ascii="Arial" w:hAnsi="Arial" w:cs="Arial"/>
        </w:rPr>
      </w:pPr>
    </w:p>
    <w:p w:rsidR="00186988" w:rsidRPr="00D53A79" w:rsidRDefault="00186988" w:rsidP="00186988">
      <w:pPr>
        <w:widowControl w:val="0"/>
        <w:jc w:val="both"/>
        <w:rPr>
          <w:rFonts w:ascii="Arial" w:hAnsi="Arial" w:cs="Arial"/>
        </w:rPr>
      </w:pPr>
    </w:p>
    <w:p w:rsidR="00186988" w:rsidRPr="00D53A79" w:rsidRDefault="00B85EC4" w:rsidP="00B85EC4">
      <w:pPr>
        <w:pStyle w:val="Nadpis2"/>
        <w:spacing w:line="240" w:lineRule="auto"/>
      </w:pPr>
      <w:proofErr w:type="gramStart"/>
      <w:r>
        <w:t>D.2.</w:t>
      </w:r>
      <w:proofErr w:type="gramEnd"/>
      <w:r>
        <w:t xml:space="preserve"> </w:t>
      </w:r>
      <w:r w:rsidR="00186988" w:rsidRPr="00D53A79">
        <w:t>Výpočet doby nutné pro případnou evakuaci osob</w:t>
      </w:r>
    </w:p>
    <w:p w:rsidR="00186988" w:rsidRPr="00D53A79" w:rsidRDefault="00186988" w:rsidP="00186988">
      <w:pPr>
        <w:widowControl w:val="0"/>
        <w:spacing w:before="120"/>
        <w:jc w:val="both"/>
        <w:rPr>
          <w:rFonts w:ascii="Arial" w:hAnsi="Arial" w:cs="Arial"/>
        </w:rPr>
      </w:pPr>
      <w:r w:rsidRPr="00D53A79">
        <w:rPr>
          <w:rFonts w:ascii="Arial" w:hAnsi="Arial" w:cs="Arial"/>
        </w:rPr>
        <w:t xml:space="preserve">Z chráněných prostorů jsou stanoveny únikové cesty, navazující na stávající únikové cesty. Délka únikových cest je dána nejzazším bodem místnosti od východu z místností. Prodleva mezi spuštěním zvukové a optické signalizací hašení uvnitř místnosti a otevřením elektromagnetického ventilu pro vypuštění hasiva do chráněného prostoru je standardně nastavena na 30 sekund. </w:t>
      </w:r>
    </w:p>
    <w:p w:rsidR="00186988" w:rsidRPr="00D53A79" w:rsidRDefault="00186988" w:rsidP="00186988">
      <w:pPr>
        <w:widowControl w:val="0"/>
        <w:spacing w:before="120"/>
        <w:jc w:val="both"/>
        <w:rPr>
          <w:rFonts w:ascii="Arial" w:hAnsi="Arial" w:cs="Arial"/>
        </w:rPr>
      </w:pPr>
      <w:r w:rsidRPr="00D53A79">
        <w:rPr>
          <w:rFonts w:ascii="Arial" w:hAnsi="Arial" w:cs="Arial"/>
        </w:rPr>
        <w:t xml:space="preserve">Dle ČSN 730802 čl. </w:t>
      </w:r>
      <w:proofErr w:type="gramStart"/>
      <w:r w:rsidRPr="00D53A79">
        <w:rPr>
          <w:rFonts w:ascii="Arial" w:hAnsi="Arial" w:cs="Arial"/>
        </w:rPr>
        <w:t>9.12.2  a vzorce</w:t>
      </w:r>
      <w:proofErr w:type="gramEnd"/>
      <w:r w:rsidRPr="00D53A79">
        <w:rPr>
          <w:rFonts w:ascii="Arial" w:hAnsi="Arial" w:cs="Arial"/>
        </w:rPr>
        <w:t xml:space="preserve"> 20 je proveden výpočet pro předpokládanou dobu evakuace z jednotlivých místností:</w:t>
      </w:r>
    </w:p>
    <w:p w:rsidR="00186988" w:rsidRDefault="00186988" w:rsidP="00186988">
      <w:pPr>
        <w:widowControl w:val="0"/>
        <w:rPr>
          <w:rFonts w:ascii="Arial" w:hAnsi="Arial" w:cs="Arial"/>
          <w:b/>
          <w:bCs/>
          <w:sz w:val="22"/>
          <w:szCs w:val="22"/>
        </w:rPr>
      </w:pPr>
    </w:p>
    <w:p w:rsidR="000378EA" w:rsidRDefault="000378EA" w:rsidP="00186988">
      <w:pPr>
        <w:widowControl w:val="0"/>
        <w:rPr>
          <w:rFonts w:ascii="Arial" w:hAnsi="Arial" w:cs="Arial"/>
          <w:b/>
          <w:bCs/>
          <w:sz w:val="22"/>
          <w:szCs w:val="22"/>
        </w:rPr>
        <w:sectPr w:rsidR="000378EA" w:rsidSect="00D72A8F">
          <w:headerReference w:type="default" r:id="rId8"/>
          <w:type w:val="continuous"/>
          <w:pgSz w:w="11906" w:h="16838" w:code="9"/>
          <w:pgMar w:top="1529" w:right="1418" w:bottom="1418" w:left="1418" w:header="567" w:footer="759" w:gutter="0"/>
          <w:pgNumType w:start="2" w:chapSep="emDash"/>
          <w:cols w:space="709"/>
          <w:docGrid w:linePitch="272"/>
        </w:sectPr>
      </w:pPr>
    </w:p>
    <w:p w:rsidR="00186988" w:rsidRPr="00D53A79" w:rsidRDefault="00186988" w:rsidP="00186988">
      <w:pPr>
        <w:widowControl w:val="0"/>
        <w:rPr>
          <w:rFonts w:ascii="Arial" w:hAnsi="Arial" w:cs="Arial"/>
          <w:sz w:val="22"/>
          <w:szCs w:val="22"/>
        </w:rPr>
      </w:pPr>
      <w:proofErr w:type="gramStart"/>
      <w:r w:rsidRPr="00D53A79">
        <w:rPr>
          <w:rFonts w:ascii="Arial" w:hAnsi="Arial" w:cs="Arial"/>
          <w:b/>
          <w:bCs/>
          <w:sz w:val="22"/>
          <w:szCs w:val="22"/>
        </w:rPr>
        <w:lastRenderedPageBreak/>
        <w:t xml:space="preserve">Místnost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D01ABD">
        <w:rPr>
          <w:rFonts w:ascii="Arial" w:hAnsi="Arial" w:cs="Arial"/>
          <w:b/>
          <w:bCs/>
          <w:sz w:val="22"/>
          <w:szCs w:val="22"/>
        </w:rPr>
        <w:t>021</w:t>
      </w:r>
      <w:proofErr w:type="gramEnd"/>
      <w:r w:rsidRPr="00D53A79">
        <w:rPr>
          <w:rFonts w:ascii="Arial" w:hAnsi="Arial" w:cs="Arial"/>
          <w:b/>
          <w:bCs/>
          <w:sz w:val="22"/>
          <w:szCs w:val="22"/>
        </w:rPr>
        <w:t xml:space="preserve">: </w:t>
      </w:r>
    </w:p>
    <w:p w:rsidR="00186988" w:rsidRPr="00D53A79" w:rsidRDefault="00186988" w:rsidP="00186988">
      <w:pPr>
        <w:widowControl w:val="0"/>
        <w:adjustRightInd w:val="0"/>
        <w:spacing w:before="120"/>
        <w:rPr>
          <w:rFonts w:ascii="Arial" w:hAnsi="Arial" w:cs="Arial"/>
        </w:rPr>
      </w:pPr>
      <w:proofErr w:type="gramStart"/>
      <w:r w:rsidRPr="00D53A79">
        <w:rPr>
          <w:rFonts w:ascii="Arial" w:hAnsi="Arial" w:cs="Arial"/>
          <w:sz w:val="22"/>
          <w:szCs w:val="22"/>
        </w:rPr>
        <w:t>t</w:t>
      </w:r>
      <w:r w:rsidRPr="00D53A79">
        <w:rPr>
          <w:rFonts w:ascii="Arial" w:hAnsi="Arial" w:cs="Arial"/>
          <w:sz w:val="22"/>
          <w:szCs w:val="22"/>
          <w:vertAlign w:val="subscript"/>
        </w:rPr>
        <w:t>u</w:t>
      </w:r>
      <w:r w:rsidRPr="00D53A79">
        <w:rPr>
          <w:rFonts w:ascii="Arial" w:hAnsi="Arial" w:cs="Arial"/>
          <w:sz w:val="22"/>
          <w:szCs w:val="22"/>
        </w:rPr>
        <w:t xml:space="preserve"> =  (0,75</w:t>
      </w:r>
      <w:proofErr w:type="gramEnd"/>
      <w:r w:rsidRPr="00D53A79">
        <w:rPr>
          <w:rFonts w:ascii="Arial" w:hAnsi="Arial" w:cs="Arial"/>
          <w:sz w:val="22"/>
          <w:szCs w:val="22"/>
        </w:rPr>
        <w:t xml:space="preserve"> * </w:t>
      </w:r>
      <w:proofErr w:type="spellStart"/>
      <w:r w:rsidRPr="00D53A79">
        <w:rPr>
          <w:rFonts w:ascii="Arial" w:hAnsi="Arial" w:cs="Arial"/>
          <w:sz w:val="22"/>
          <w:szCs w:val="22"/>
        </w:rPr>
        <w:t>l</w:t>
      </w:r>
      <w:r w:rsidRPr="00D53A79">
        <w:rPr>
          <w:rFonts w:ascii="Arial" w:hAnsi="Arial" w:cs="Arial"/>
          <w:sz w:val="22"/>
          <w:szCs w:val="22"/>
          <w:vertAlign w:val="subscript"/>
        </w:rPr>
        <w:t>u</w:t>
      </w:r>
      <w:proofErr w:type="spellEnd"/>
      <w:r w:rsidRPr="00D53A79">
        <w:rPr>
          <w:rFonts w:ascii="Arial" w:hAnsi="Arial" w:cs="Arial"/>
          <w:sz w:val="22"/>
          <w:szCs w:val="22"/>
        </w:rPr>
        <w:t xml:space="preserve">) : </w:t>
      </w:r>
      <w:proofErr w:type="spellStart"/>
      <w:r w:rsidRPr="00D53A79">
        <w:rPr>
          <w:rFonts w:ascii="Arial" w:hAnsi="Arial" w:cs="Arial"/>
          <w:sz w:val="22"/>
          <w:szCs w:val="22"/>
        </w:rPr>
        <w:t>v</w:t>
      </w:r>
      <w:r w:rsidRPr="00D53A79">
        <w:rPr>
          <w:rFonts w:ascii="Arial" w:hAnsi="Arial" w:cs="Arial"/>
          <w:sz w:val="22"/>
          <w:szCs w:val="22"/>
          <w:vertAlign w:val="subscript"/>
        </w:rPr>
        <w:t>u</w:t>
      </w:r>
      <w:proofErr w:type="spellEnd"/>
      <w:r w:rsidRPr="00D53A79">
        <w:rPr>
          <w:rFonts w:ascii="Arial" w:hAnsi="Arial" w:cs="Arial"/>
          <w:sz w:val="22"/>
          <w:szCs w:val="22"/>
        </w:rPr>
        <w:t xml:space="preserve"> + (E.s) : (K</w:t>
      </w:r>
      <w:r w:rsidRPr="00D53A79">
        <w:rPr>
          <w:rFonts w:ascii="Arial" w:hAnsi="Arial" w:cs="Arial"/>
          <w:sz w:val="22"/>
          <w:szCs w:val="22"/>
          <w:vertAlign w:val="subscript"/>
        </w:rPr>
        <w:t>u</w:t>
      </w:r>
      <w:r w:rsidRPr="00D53A79">
        <w:rPr>
          <w:rFonts w:ascii="Arial" w:hAnsi="Arial" w:cs="Arial"/>
          <w:sz w:val="22"/>
          <w:szCs w:val="22"/>
        </w:rPr>
        <w:t xml:space="preserve"> * u)</w:t>
      </w:r>
      <w:r w:rsidRPr="00D53A79">
        <w:rPr>
          <w:rFonts w:ascii="Arial" w:hAnsi="Arial" w:cs="Arial"/>
          <w:sz w:val="22"/>
          <w:szCs w:val="22"/>
        </w:rPr>
        <w:tab/>
      </w:r>
      <w:r w:rsidRPr="00D53A79">
        <w:rPr>
          <w:rFonts w:ascii="Arial" w:hAnsi="Arial" w:cs="Arial"/>
        </w:rPr>
        <w:t xml:space="preserve">                 </w:t>
      </w:r>
    </w:p>
    <w:p w:rsidR="00186988" w:rsidRPr="00F1538C" w:rsidRDefault="00186988" w:rsidP="00186988">
      <w:pPr>
        <w:widowControl w:val="0"/>
        <w:tabs>
          <w:tab w:val="right" w:pos="2552"/>
        </w:tabs>
        <w:spacing w:before="120"/>
        <w:rPr>
          <w:rFonts w:ascii="Arial" w:hAnsi="Arial" w:cs="Arial"/>
        </w:rPr>
      </w:pPr>
      <w:proofErr w:type="spellStart"/>
      <w:r w:rsidRPr="00F1538C">
        <w:rPr>
          <w:rFonts w:ascii="Arial" w:hAnsi="Arial" w:cs="Arial"/>
        </w:rPr>
        <w:t>vu</w:t>
      </w:r>
      <w:proofErr w:type="spellEnd"/>
      <w:r w:rsidRPr="00F1538C">
        <w:rPr>
          <w:rFonts w:ascii="Arial" w:hAnsi="Arial" w:cs="Arial"/>
        </w:rPr>
        <w:t xml:space="preserve"> = 30</w:t>
      </w:r>
      <w:r w:rsidRPr="00F1538C">
        <w:rPr>
          <w:rFonts w:ascii="Arial" w:hAnsi="Arial" w:cs="Arial"/>
        </w:rPr>
        <w:tab/>
      </w:r>
      <w:proofErr w:type="gramStart"/>
      <w:r w:rsidRPr="00F1538C">
        <w:rPr>
          <w:rFonts w:ascii="Arial" w:hAnsi="Arial" w:cs="Arial"/>
        </w:rPr>
        <w:t>Ku =  40</w:t>
      </w:r>
      <w:proofErr w:type="gramEnd"/>
    </w:p>
    <w:p w:rsidR="00186988" w:rsidRDefault="00522F32" w:rsidP="00186988">
      <w:pPr>
        <w:widowControl w:val="0"/>
        <w:tabs>
          <w:tab w:val="right" w:pos="2552"/>
        </w:tabs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lu</w:t>
      </w:r>
      <w:proofErr w:type="spellEnd"/>
      <w:r>
        <w:rPr>
          <w:rFonts w:ascii="Arial" w:hAnsi="Arial" w:cs="Arial"/>
        </w:rPr>
        <w:t xml:space="preserve"> = 7,3</w:t>
      </w:r>
      <w:r w:rsidR="00186988" w:rsidRPr="00F1538C">
        <w:rPr>
          <w:rFonts w:ascii="Arial" w:hAnsi="Arial" w:cs="Arial"/>
        </w:rPr>
        <w:t xml:space="preserve"> m</w:t>
      </w:r>
      <w:r w:rsidR="00186988" w:rsidRPr="00F1538C">
        <w:rPr>
          <w:rFonts w:ascii="Arial" w:hAnsi="Arial" w:cs="Arial"/>
        </w:rPr>
        <w:tab/>
        <w:t xml:space="preserve">u = 1,5   </w:t>
      </w:r>
    </w:p>
    <w:p w:rsidR="0056483C" w:rsidRPr="00F1538C" w:rsidRDefault="00EC5854" w:rsidP="0056483C">
      <w:pPr>
        <w:widowControl w:val="0"/>
        <w:tabs>
          <w:tab w:val="right" w:pos="2552"/>
        </w:tabs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E.s</w:t>
      </w:r>
      <w:proofErr w:type="spellEnd"/>
      <w:r>
        <w:rPr>
          <w:rFonts w:ascii="Arial" w:hAnsi="Arial" w:cs="Arial"/>
        </w:rPr>
        <w:t xml:space="preserve"> = 3</w:t>
      </w:r>
      <w:r w:rsidR="0056483C" w:rsidRPr="00F1538C">
        <w:rPr>
          <w:rFonts w:ascii="Arial" w:hAnsi="Arial" w:cs="Arial"/>
        </w:rPr>
        <w:t xml:space="preserve"> osoby</w:t>
      </w:r>
      <w:proofErr w:type="gramEnd"/>
      <w:r w:rsidR="0056483C" w:rsidRPr="00F1538C">
        <w:rPr>
          <w:rFonts w:ascii="Arial" w:hAnsi="Arial" w:cs="Arial"/>
        </w:rPr>
        <w:t xml:space="preserve">   </w:t>
      </w:r>
    </w:p>
    <w:p w:rsidR="0056483C" w:rsidRPr="00F1538C" w:rsidRDefault="0056483C" w:rsidP="0056483C">
      <w:pPr>
        <w:widowControl w:val="0"/>
        <w:spacing w:before="120"/>
        <w:rPr>
          <w:rFonts w:ascii="Arial" w:hAnsi="Arial" w:cs="Arial"/>
          <w:b/>
          <w:bCs/>
          <w:u w:val="single"/>
        </w:rPr>
      </w:pPr>
      <w:r w:rsidRPr="00F1538C">
        <w:rPr>
          <w:rFonts w:ascii="Arial" w:hAnsi="Arial" w:cs="Arial"/>
          <w:b/>
          <w:bCs/>
          <w:u w:val="single"/>
        </w:rPr>
        <w:t>t</w:t>
      </w:r>
      <w:r w:rsidRPr="00F1538C">
        <w:rPr>
          <w:rFonts w:ascii="Arial" w:hAnsi="Arial" w:cs="Arial"/>
          <w:b/>
          <w:bCs/>
          <w:position w:val="-8"/>
          <w:u w:val="single"/>
          <w:vertAlign w:val="subscript"/>
        </w:rPr>
        <w:t>u</w:t>
      </w:r>
      <w:r w:rsidRPr="00F1538C">
        <w:rPr>
          <w:rFonts w:ascii="Arial" w:hAnsi="Arial" w:cs="Arial"/>
          <w:b/>
          <w:bCs/>
          <w:u w:val="single"/>
        </w:rPr>
        <w:t xml:space="preserve"> = 0,</w:t>
      </w:r>
      <w:r w:rsidR="00522F32">
        <w:rPr>
          <w:rFonts w:ascii="Arial" w:hAnsi="Arial" w:cs="Arial"/>
          <w:b/>
          <w:bCs/>
          <w:u w:val="single"/>
        </w:rPr>
        <w:t>25</w:t>
      </w:r>
      <w:r w:rsidRPr="00F1538C">
        <w:rPr>
          <w:rFonts w:ascii="Arial" w:hAnsi="Arial" w:cs="Arial"/>
          <w:b/>
          <w:bCs/>
          <w:u w:val="single"/>
        </w:rPr>
        <w:t xml:space="preserve"> min &lt; prodleva 30 sec      </w:t>
      </w:r>
    </w:p>
    <w:p w:rsidR="0056483C" w:rsidRDefault="0056483C" w:rsidP="00186988">
      <w:pPr>
        <w:widowControl w:val="0"/>
        <w:tabs>
          <w:tab w:val="right" w:pos="2552"/>
        </w:tabs>
        <w:rPr>
          <w:rFonts w:ascii="Arial" w:hAnsi="Arial" w:cs="Arial"/>
        </w:rPr>
      </w:pPr>
    </w:p>
    <w:p w:rsidR="0056483C" w:rsidRDefault="0056483C" w:rsidP="00186988">
      <w:pPr>
        <w:widowControl w:val="0"/>
        <w:tabs>
          <w:tab w:val="right" w:pos="2552"/>
        </w:tabs>
        <w:rPr>
          <w:rFonts w:ascii="Arial" w:hAnsi="Arial" w:cs="Arial"/>
        </w:rPr>
      </w:pPr>
    </w:p>
    <w:p w:rsidR="0056483C" w:rsidRDefault="0056483C" w:rsidP="00186988">
      <w:pPr>
        <w:widowControl w:val="0"/>
        <w:tabs>
          <w:tab w:val="right" w:pos="2552"/>
        </w:tabs>
        <w:rPr>
          <w:rFonts w:ascii="Arial" w:hAnsi="Arial" w:cs="Arial"/>
        </w:rPr>
      </w:pPr>
    </w:p>
    <w:p w:rsidR="0056483C" w:rsidRDefault="0056483C" w:rsidP="00186988">
      <w:pPr>
        <w:widowControl w:val="0"/>
        <w:tabs>
          <w:tab w:val="right" w:pos="2552"/>
        </w:tabs>
        <w:rPr>
          <w:rFonts w:ascii="Arial" w:hAnsi="Arial" w:cs="Arial"/>
        </w:rPr>
      </w:pPr>
    </w:p>
    <w:p w:rsidR="0056483C" w:rsidRDefault="0056483C" w:rsidP="00186988">
      <w:pPr>
        <w:widowControl w:val="0"/>
        <w:tabs>
          <w:tab w:val="right" w:pos="2552"/>
        </w:tabs>
        <w:rPr>
          <w:rFonts w:ascii="Arial" w:hAnsi="Arial" w:cs="Arial"/>
        </w:rPr>
      </w:pPr>
    </w:p>
    <w:p w:rsidR="00186988" w:rsidRDefault="00186988" w:rsidP="00186988">
      <w:pPr>
        <w:widowControl w:val="0"/>
        <w:spacing w:before="120"/>
        <w:jc w:val="both"/>
        <w:rPr>
          <w:rFonts w:ascii="Arial" w:hAnsi="Arial" w:cs="Arial"/>
        </w:rPr>
      </w:pPr>
    </w:p>
    <w:p w:rsidR="00522F32" w:rsidRDefault="00522F32" w:rsidP="00186988">
      <w:pPr>
        <w:widowControl w:val="0"/>
        <w:spacing w:before="120"/>
        <w:jc w:val="both"/>
        <w:rPr>
          <w:rFonts w:ascii="Arial" w:hAnsi="Arial" w:cs="Arial"/>
          <w:b/>
          <w:bCs/>
          <w:color w:val="FF0000"/>
          <w:u w:val="single"/>
        </w:rPr>
        <w:sectPr w:rsidR="00522F32" w:rsidSect="00186988">
          <w:type w:val="continuous"/>
          <w:pgSz w:w="11906" w:h="16838" w:code="9"/>
          <w:pgMar w:top="1529" w:right="1418" w:bottom="1418" w:left="1418" w:header="567" w:footer="759" w:gutter="0"/>
          <w:pgNumType w:start="2" w:chapSep="emDash"/>
          <w:cols w:num="2" w:space="709"/>
          <w:docGrid w:linePitch="272"/>
        </w:sectPr>
      </w:pPr>
    </w:p>
    <w:p w:rsidR="00EC5854" w:rsidRDefault="00EC5854" w:rsidP="00EC5854">
      <w:pPr>
        <w:widowControl w:val="0"/>
        <w:tabs>
          <w:tab w:val="right" w:pos="2552"/>
        </w:tabs>
        <w:rPr>
          <w:rFonts w:ascii="Arial" w:hAnsi="Arial" w:cs="Arial"/>
        </w:rPr>
      </w:pPr>
    </w:p>
    <w:p w:rsidR="00EC5854" w:rsidRDefault="00EC5854" w:rsidP="00EC5854">
      <w:pPr>
        <w:widowControl w:val="0"/>
        <w:tabs>
          <w:tab w:val="right" w:pos="2552"/>
        </w:tabs>
        <w:rPr>
          <w:rFonts w:ascii="Arial" w:hAnsi="Arial" w:cs="Arial"/>
        </w:rPr>
      </w:pPr>
    </w:p>
    <w:p w:rsidR="00EC5854" w:rsidRDefault="00EC5854" w:rsidP="00EC5854">
      <w:pPr>
        <w:widowControl w:val="0"/>
        <w:tabs>
          <w:tab w:val="right" w:pos="2552"/>
        </w:tabs>
        <w:rPr>
          <w:rFonts w:ascii="Arial" w:hAnsi="Arial" w:cs="Arial"/>
        </w:rPr>
      </w:pPr>
    </w:p>
    <w:p w:rsidR="00EC5854" w:rsidRDefault="00EC5854" w:rsidP="00EC5854">
      <w:pPr>
        <w:widowControl w:val="0"/>
        <w:tabs>
          <w:tab w:val="right" w:pos="2552"/>
        </w:tabs>
        <w:rPr>
          <w:rFonts w:ascii="Arial" w:hAnsi="Arial" w:cs="Arial"/>
        </w:rPr>
      </w:pPr>
    </w:p>
    <w:p w:rsidR="00EC5854" w:rsidRDefault="00EC5854" w:rsidP="00EC5854">
      <w:pPr>
        <w:widowControl w:val="0"/>
        <w:tabs>
          <w:tab w:val="right" w:pos="2552"/>
        </w:tabs>
        <w:rPr>
          <w:rFonts w:ascii="Arial" w:hAnsi="Arial" w:cs="Arial"/>
        </w:rPr>
      </w:pPr>
    </w:p>
    <w:p w:rsidR="00EC5854" w:rsidRDefault="00EC5854" w:rsidP="00EC5854">
      <w:pPr>
        <w:widowControl w:val="0"/>
        <w:tabs>
          <w:tab w:val="right" w:pos="2552"/>
        </w:tabs>
        <w:rPr>
          <w:rFonts w:ascii="Arial" w:hAnsi="Arial" w:cs="Arial"/>
        </w:rPr>
      </w:pPr>
    </w:p>
    <w:p w:rsidR="00EC5854" w:rsidRDefault="00EC5854" w:rsidP="00EC5854">
      <w:pPr>
        <w:widowControl w:val="0"/>
        <w:spacing w:before="120"/>
        <w:jc w:val="both"/>
        <w:rPr>
          <w:rFonts w:ascii="Arial" w:hAnsi="Arial" w:cs="Arial"/>
          <w:b/>
          <w:bCs/>
          <w:color w:val="FF0000"/>
          <w:u w:val="single"/>
        </w:rPr>
        <w:sectPr w:rsidR="00EC5854" w:rsidSect="00186988">
          <w:type w:val="continuous"/>
          <w:pgSz w:w="11906" w:h="16838" w:code="9"/>
          <w:pgMar w:top="1529" w:right="1418" w:bottom="1418" w:left="1418" w:header="567" w:footer="759" w:gutter="0"/>
          <w:pgNumType w:start="2" w:chapSep="emDash"/>
          <w:cols w:num="2" w:space="709"/>
          <w:docGrid w:linePitch="272"/>
        </w:sectPr>
      </w:pPr>
    </w:p>
    <w:p w:rsidR="00EC5854" w:rsidRDefault="00EC5854" w:rsidP="00EC5854">
      <w:pPr>
        <w:pStyle w:val="Zkladntext2"/>
        <w:widowControl w:val="0"/>
        <w:spacing w:before="0" w:line="240" w:lineRule="auto"/>
        <w:rPr>
          <w:b/>
          <w:bCs/>
          <w:sz w:val="20"/>
          <w:szCs w:val="20"/>
        </w:rPr>
      </w:pPr>
      <w:r w:rsidRPr="00D53A79">
        <w:rPr>
          <w:b/>
          <w:bCs/>
          <w:sz w:val="20"/>
          <w:szCs w:val="20"/>
        </w:rPr>
        <w:lastRenderedPageBreak/>
        <w:t xml:space="preserve">Vypočtená doba evakuace je v obou případech kratší než 30 s, což vyhovuje zpoždění nastavenému na ústředně. </w:t>
      </w:r>
    </w:p>
    <w:p w:rsidR="00186988" w:rsidRDefault="00186988" w:rsidP="00186988">
      <w:pPr>
        <w:widowControl w:val="0"/>
        <w:jc w:val="both"/>
        <w:rPr>
          <w:rFonts w:ascii="Arial" w:hAnsi="Arial" w:cs="Arial"/>
        </w:rPr>
      </w:pPr>
    </w:p>
    <w:p w:rsidR="00B85EC4" w:rsidRDefault="00B85EC4" w:rsidP="00B85EC4">
      <w:pPr>
        <w:pStyle w:val="Nadpis2"/>
        <w:spacing w:line="240" w:lineRule="auto"/>
        <w:rPr>
          <w:sz w:val="24"/>
          <w:szCs w:val="24"/>
        </w:rPr>
      </w:pPr>
    </w:p>
    <w:p w:rsidR="00186988" w:rsidRDefault="00B85EC4" w:rsidP="00B85EC4">
      <w:pPr>
        <w:pStyle w:val="Nadpis2"/>
        <w:numPr>
          <w:ilvl w:val="0"/>
          <w:numId w:val="32"/>
        </w:numPr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Základní skladby technologického zařízení  - SHZ plynové</w:t>
      </w:r>
    </w:p>
    <w:p w:rsidR="00186988" w:rsidRDefault="00186988" w:rsidP="00186988"/>
    <w:p w:rsidR="00FB4872" w:rsidRPr="00D53A79" w:rsidRDefault="00B85EC4" w:rsidP="00B85EC4">
      <w:pPr>
        <w:pStyle w:val="Nadpis2"/>
        <w:spacing w:line="240" w:lineRule="auto"/>
      </w:pPr>
      <w:proofErr w:type="gramStart"/>
      <w:r>
        <w:t>E.1.</w:t>
      </w:r>
      <w:proofErr w:type="gramEnd"/>
      <w:r>
        <w:t xml:space="preserve"> </w:t>
      </w:r>
      <w:r w:rsidR="00FB4872" w:rsidRPr="00D53A79">
        <w:t>Hasivo</w:t>
      </w:r>
    </w:p>
    <w:p w:rsidR="00FB4872" w:rsidRDefault="00FB4872" w:rsidP="00FB4872">
      <w:pPr>
        <w:widowControl w:val="0"/>
        <w:adjustRightInd w:val="0"/>
        <w:spacing w:before="120"/>
        <w:jc w:val="both"/>
        <w:rPr>
          <w:rFonts w:ascii="Arial" w:hAnsi="Arial" w:cs="Arial"/>
        </w:rPr>
      </w:pPr>
      <w:r w:rsidRPr="00D53A79">
        <w:rPr>
          <w:rFonts w:ascii="Arial" w:hAnsi="Arial" w:cs="Arial"/>
        </w:rPr>
        <w:t xml:space="preserve">V zařízení </w:t>
      </w:r>
      <w:r>
        <w:rPr>
          <w:rFonts w:ascii="Arial" w:hAnsi="Arial" w:cs="Arial"/>
        </w:rPr>
        <w:t>SHZ</w:t>
      </w:r>
      <w:r w:rsidRPr="00D53A79">
        <w:rPr>
          <w:rFonts w:ascii="Arial" w:hAnsi="Arial" w:cs="Arial"/>
        </w:rPr>
        <w:t xml:space="preserve"> je použito čisté hasivo </w:t>
      </w:r>
      <w:proofErr w:type="spellStart"/>
      <w:r w:rsidRPr="00D53A79">
        <w:rPr>
          <w:rFonts w:ascii="Arial" w:hAnsi="Arial" w:cs="Arial"/>
        </w:rPr>
        <w:t>hexafluorpropan</w:t>
      </w:r>
      <w:proofErr w:type="spellEnd"/>
      <w:r w:rsidRPr="00D53A79">
        <w:rPr>
          <w:rFonts w:ascii="Arial" w:hAnsi="Arial" w:cs="Arial"/>
        </w:rPr>
        <w:t>, s obchodním názvem HFC 236fa, které je schvále</w:t>
      </w:r>
      <w:r w:rsidR="00D94EBB">
        <w:rPr>
          <w:rFonts w:ascii="Arial" w:hAnsi="Arial" w:cs="Arial"/>
        </w:rPr>
        <w:t>no Certifikátem typu č. 221/005/2011</w:t>
      </w:r>
      <w:r w:rsidRPr="00D53A79">
        <w:rPr>
          <w:rFonts w:ascii="Arial" w:hAnsi="Arial" w:cs="Arial"/>
        </w:rPr>
        <w:t xml:space="preserve"> vydaným autorizovanou osobou 221 – Technickým ú</w:t>
      </w:r>
      <w:r w:rsidR="00D94EBB">
        <w:rPr>
          <w:rFonts w:ascii="Arial" w:hAnsi="Arial" w:cs="Arial"/>
        </w:rPr>
        <w:t xml:space="preserve">stavem požární ochrany MV dne </w:t>
      </w:r>
      <w:proofErr w:type="gramStart"/>
      <w:r w:rsidR="00D94EBB">
        <w:rPr>
          <w:rFonts w:ascii="Arial" w:hAnsi="Arial" w:cs="Arial"/>
        </w:rPr>
        <w:t>30.3.2011</w:t>
      </w:r>
      <w:proofErr w:type="gramEnd"/>
      <w:r w:rsidRPr="00D53A79">
        <w:rPr>
          <w:rFonts w:ascii="Arial" w:hAnsi="Arial" w:cs="Arial"/>
        </w:rPr>
        <w:t>.</w:t>
      </w:r>
    </w:p>
    <w:p w:rsidR="00FB4872" w:rsidRPr="00D53A79" w:rsidRDefault="00FB4872" w:rsidP="00FB4872">
      <w:pPr>
        <w:widowControl w:val="0"/>
        <w:adjustRightInd w:val="0"/>
        <w:spacing w:before="120"/>
        <w:jc w:val="both"/>
        <w:rPr>
          <w:rFonts w:ascii="Arial" w:hAnsi="Arial" w:cs="Arial"/>
        </w:rPr>
      </w:pPr>
      <w:r w:rsidRPr="00D53A79">
        <w:rPr>
          <w:rFonts w:ascii="Arial" w:hAnsi="Arial" w:cs="Arial"/>
        </w:rPr>
        <w:t xml:space="preserve">Hasivo s obchodním názvem HFC 236fa je dodáváno do ČR ve formě zkapalněného plynu. Z hlediska ochrany životního prostředí se jedná o čisté hasivo, schválené příslušnými certifikačními orgány, které splňuje základní požadavky na výrobek podle § 3 Nařízení vlády č. 173/1997 Sb. </w:t>
      </w:r>
      <w:proofErr w:type="spellStart"/>
      <w:r w:rsidRPr="00D53A79">
        <w:rPr>
          <w:rFonts w:ascii="Arial" w:hAnsi="Arial" w:cs="Arial"/>
        </w:rPr>
        <w:t>Hexafluor</w:t>
      </w:r>
      <w:proofErr w:type="spellEnd"/>
      <w:r w:rsidRPr="00D53A79">
        <w:rPr>
          <w:rFonts w:ascii="Arial" w:hAnsi="Arial" w:cs="Arial"/>
        </w:rPr>
        <w:t xml:space="preserve"> propan je plyn bezbarvý, éterické vůně s vyšší specifickou hmotností než vzduch, elektricky nevodivý, nekorozivní s nulovým potenciálem působení na ozónovou vrstvu. Hasí na principu kombinace fyzikálních a chemických účinků, nepoškozuje hašené zařízení. Minimální hasební koncentrace </w:t>
      </w:r>
      <w:r>
        <w:rPr>
          <w:rFonts w:ascii="Arial" w:hAnsi="Arial" w:cs="Arial"/>
        </w:rPr>
        <w:t xml:space="preserve">dle ISO 14520-11 </w:t>
      </w:r>
      <w:r w:rsidRPr="00D53A79">
        <w:rPr>
          <w:rFonts w:ascii="Arial" w:hAnsi="Arial" w:cs="Arial"/>
        </w:rPr>
        <w:t>je</w:t>
      </w:r>
      <w:r>
        <w:rPr>
          <w:rFonts w:ascii="Arial" w:hAnsi="Arial" w:cs="Arial"/>
        </w:rPr>
        <w:t xml:space="preserve"> </w:t>
      </w:r>
      <w:r w:rsidRPr="00D53A79">
        <w:rPr>
          <w:rFonts w:ascii="Arial" w:hAnsi="Arial" w:cs="Arial"/>
        </w:rPr>
        <w:t xml:space="preserve">6,8%, přičemž krátkodobý pobyt v prostoru s touto hasební koncentrací není rizikový ani zdraví a životu nebezpečný. Nejnižší hladina koncentrace </w:t>
      </w:r>
      <w:proofErr w:type="gramStart"/>
      <w:r w:rsidRPr="00D53A79">
        <w:rPr>
          <w:rFonts w:ascii="Arial" w:hAnsi="Arial" w:cs="Arial"/>
        </w:rPr>
        <w:t>hasiva</w:t>
      </w:r>
      <w:proofErr w:type="gramEnd"/>
      <w:r w:rsidRPr="00D53A79">
        <w:rPr>
          <w:rFonts w:ascii="Arial" w:hAnsi="Arial" w:cs="Arial"/>
        </w:rPr>
        <w:t xml:space="preserve"> v ovzduší při </w:t>
      </w:r>
      <w:proofErr w:type="gramStart"/>
      <w:r w:rsidRPr="00D53A79">
        <w:rPr>
          <w:rFonts w:ascii="Arial" w:hAnsi="Arial" w:cs="Arial"/>
        </w:rPr>
        <w:t>níž</w:t>
      </w:r>
      <w:proofErr w:type="gramEnd"/>
      <w:r w:rsidRPr="00D53A79">
        <w:rPr>
          <w:rFonts w:ascii="Arial" w:hAnsi="Arial" w:cs="Arial"/>
        </w:rPr>
        <w:t xml:space="preserve"> byly pozorovány nepříznivé účinky na lidský organismus je 15%. (Poznámka: v podmínkách požáru je však z hlediska ohrožení života a zdraví osob nebezpečná zpravidla koncentrace toxických zplodin hoření!)</w:t>
      </w:r>
    </w:p>
    <w:p w:rsidR="00FB4872" w:rsidRPr="00D53A79" w:rsidRDefault="00FB4872" w:rsidP="00FB4872">
      <w:pPr>
        <w:widowControl w:val="0"/>
        <w:adjustRightInd w:val="0"/>
        <w:spacing w:before="120"/>
        <w:jc w:val="both"/>
        <w:rPr>
          <w:rFonts w:ascii="Arial" w:hAnsi="Arial" w:cs="Arial"/>
        </w:rPr>
      </w:pPr>
      <w:r w:rsidRPr="00D53A79">
        <w:rPr>
          <w:rFonts w:ascii="Arial" w:hAnsi="Arial" w:cs="Arial"/>
        </w:rPr>
        <w:t xml:space="preserve">Čisté hasivo HFC 236fa umožňuje obsluze střeženého prostoru dokončit hasební práce bez přímého ohrožení zdraví přítomných osob, zároveň nepoškodí chráněné zařízení a data v nich uložená.  </w:t>
      </w:r>
    </w:p>
    <w:p w:rsidR="00FB4872" w:rsidRPr="00D53A79" w:rsidRDefault="00FB4872" w:rsidP="00FB4872">
      <w:pPr>
        <w:widowControl w:val="0"/>
        <w:adjustRightInd w:val="0"/>
        <w:spacing w:before="120"/>
        <w:jc w:val="both"/>
        <w:rPr>
          <w:rFonts w:ascii="Arial" w:hAnsi="Arial" w:cs="Arial"/>
        </w:rPr>
      </w:pPr>
    </w:p>
    <w:p w:rsidR="00FB4872" w:rsidRPr="00D53A79" w:rsidRDefault="00B85EC4" w:rsidP="00B85EC4">
      <w:pPr>
        <w:pStyle w:val="Nadpis2"/>
        <w:spacing w:line="240" w:lineRule="auto"/>
      </w:pPr>
      <w:proofErr w:type="gramStart"/>
      <w:r>
        <w:lastRenderedPageBreak/>
        <w:t>E.2.</w:t>
      </w:r>
      <w:proofErr w:type="gramEnd"/>
      <w:r>
        <w:t xml:space="preserve"> </w:t>
      </w:r>
      <w:r w:rsidR="00FB4872">
        <w:t>Strojní část</w:t>
      </w:r>
    </w:p>
    <w:p w:rsidR="00FB4872" w:rsidRPr="00D53A79" w:rsidRDefault="00FB4872" w:rsidP="00FB4872">
      <w:pPr>
        <w:spacing w:before="120"/>
        <w:rPr>
          <w:rFonts w:ascii="Arial" w:hAnsi="Arial" w:cs="Arial"/>
        </w:rPr>
      </w:pPr>
      <w:r w:rsidRPr="00D53A79">
        <w:rPr>
          <w:rFonts w:ascii="Arial" w:hAnsi="Arial" w:cs="Arial"/>
        </w:rPr>
        <w:t>SHZ tvoří kovová válcová nádoba chráněná proti korozi nástřikem práškové vypalovací barvy, naplněná hasící směsí a natlakovaná hnacím plynem (dusík). Nádoba je plynotěsně uzavřena ventilem spolu se zabudovaným měřičem tlaku, elektromagnetickým ventilem a tlakovým spínačem.</w:t>
      </w:r>
    </w:p>
    <w:p w:rsidR="00FB4872" w:rsidRPr="00D53A79" w:rsidRDefault="00FB4872" w:rsidP="00FB4872">
      <w:pPr>
        <w:ind w:right="-1"/>
        <w:rPr>
          <w:rFonts w:ascii="Arial" w:hAnsi="Arial" w:cs="Arial"/>
        </w:rPr>
      </w:pPr>
      <w:r w:rsidRPr="00D53A79">
        <w:rPr>
          <w:rFonts w:ascii="Arial" w:hAnsi="Arial" w:cs="Arial"/>
        </w:rPr>
        <w:t>Transportní hadice s tryskou je kotvená v horní části chráněného prostoru. Hasicí směs je vytlačována stoupací trubkou přes hlavu, elektromagnetický ventil, hadici, potrubní rozvod a trysku. SHZ je možno po použití znovu naplnit a použít. Výrobek je dodáván na speciálním držáku.</w:t>
      </w:r>
    </w:p>
    <w:p w:rsidR="00FB4872" w:rsidRPr="00D53A79" w:rsidRDefault="00FB4872" w:rsidP="00FB4872">
      <w:pPr>
        <w:spacing w:before="120"/>
        <w:rPr>
          <w:rFonts w:ascii="Arial" w:hAnsi="Arial" w:cs="Arial"/>
        </w:rPr>
      </w:pPr>
      <w:r w:rsidRPr="00D53A79">
        <w:rPr>
          <w:rFonts w:ascii="Arial" w:hAnsi="Arial" w:cs="Arial"/>
        </w:rPr>
        <w:t>Maximální doba vypouštění hasiva do chráněného prostoru je 10 s.</w:t>
      </w:r>
    </w:p>
    <w:p w:rsidR="00FB4872" w:rsidRDefault="00FB4872" w:rsidP="00FB4872">
      <w:pPr>
        <w:ind w:right="-1"/>
        <w:rPr>
          <w:rFonts w:ascii="Arial" w:hAnsi="Arial" w:cs="Arial"/>
        </w:rPr>
      </w:pPr>
      <w:r w:rsidRPr="00D53A79">
        <w:rPr>
          <w:rFonts w:ascii="Arial" w:hAnsi="Arial" w:cs="Arial"/>
        </w:rPr>
        <w:t>Nádoba musí být umístěna ve svislé poloze.</w:t>
      </w:r>
    </w:p>
    <w:p w:rsidR="00B85EC4" w:rsidRPr="00D53A79" w:rsidRDefault="00B85EC4" w:rsidP="00B85EC4">
      <w:pPr>
        <w:spacing w:before="120" w:after="120"/>
        <w:rPr>
          <w:rFonts w:ascii="Arial" w:hAnsi="Arial" w:cs="Arial"/>
          <w:b/>
        </w:rPr>
      </w:pPr>
      <w:r w:rsidRPr="00D53A79">
        <w:rPr>
          <w:rFonts w:ascii="Arial" w:hAnsi="Arial" w:cs="Arial"/>
          <w:b/>
        </w:rPr>
        <w:t>Velikost jednotlivých nádob systému SHZ: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1"/>
        <w:gridCol w:w="3069"/>
      </w:tblGrid>
      <w:tr w:rsidR="00B85EC4" w:rsidRPr="00D53A79" w:rsidTr="00B85EC4">
        <w:trPr>
          <w:trHeight w:val="397"/>
        </w:trPr>
        <w:tc>
          <w:tcPr>
            <w:tcW w:w="1667" w:type="pct"/>
            <w:vAlign w:val="center"/>
          </w:tcPr>
          <w:p w:rsidR="00B85EC4" w:rsidRPr="00D53A79" w:rsidRDefault="00B85EC4" w:rsidP="00B85EC4">
            <w:pPr>
              <w:widowControl w:val="0"/>
              <w:adjustRightInd w:val="0"/>
              <w:rPr>
                <w:rFonts w:ascii="Arial" w:hAnsi="Arial" w:cs="Arial"/>
                <w:b/>
              </w:rPr>
            </w:pPr>
            <w:r w:rsidRPr="00D53A79">
              <w:rPr>
                <w:rFonts w:ascii="Arial" w:hAnsi="Arial" w:cs="Arial"/>
                <w:b/>
              </w:rPr>
              <w:t>systém</w:t>
            </w:r>
          </w:p>
        </w:tc>
        <w:tc>
          <w:tcPr>
            <w:tcW w:w="1667" w:type="pct"/>
            <w:vAlign w:val="center"/>
          </w:tcPr>
          <w:p w:rsidR="00B85EC4" w:rsidRPr="00D53A79" w:rsidRDefault="00B85EC4" w:rsidP="00B85EC4">
            <w:pPr>
              <w:widowControl w:val="0"/>
              <w:adjustRightInd w:val="0"/>
              <w:rPr>
                <w:rFonts w:ascii="Arial" w:hAnsi="Arial" w:cs="Arial"/>
                <w:b/>
              </w:rPr>
            </w:pPr>
            <w:r w:rsidRPr="00D53A79">
              <w:rPr>
                <w:rFonts w:ascii="Arial" w:hAnsi="Arial" w:cs="Arial"/>
                <w:b/>
              </w:rPr>
              <w:t>Ø nádoby [mm]</w:t>
            </w:r>
          </w:p>
        </w:tc>
        <w:tc>
          <w:tcPr>
            <w:tcW w:w="1666" w:type="pct"/>
            <w:vAlign w:val="center"/>
          </w:tcPr>
          <w:p w:rsidR="00B85EC4" w:rsidRPr="00D53A79" w:rsidRDefault="00B85EC4" w:rsidP="00B85EC4">
            <w:pPr>
              <w:widowControl w:val="0"/>
              <w:adjustRightInd w:val="0"/>
              <w:rPr>
                <w:rFonts w:ascii="Arial" w:hAnsi="Arial" w:cs="Arial"/>
                <w:b/>
              </w:rPr>
            </w:pPr>
            <w:r w:rsidRPr="00D53A79">
              <w:rPr>
                <w:rFonts w:ascii="Arial" w:hAnsi="Arial" w:cs="Arial"/>
                <w:b/>
              </w:rPr>
              <w:t>výška nádoby [mm]</w:t>
            </w:r>
          </w:p>
        </w:tc>
      </w:tr>
      <w:tr w:rsidR="00B85EC4" w:rsidRPr="00D53A79" w:rsidTr="00B85EC4">
        <w:trPr>
          <w:trHeight w:val="284"/>
        </w:trPr>
        <w:tc>
          <w:tcPr>
            <w:tcW w:w="1667" w:type="pct"/>
            <w:vAlign w:val="center"/>
          </w:tcPr>
          <w:p w:rsidR="00B85EC4" w:rsidRPr="00D53A79" w:rsidRDefault="00B85EC4" w:rsidP="00B85EC4">
            <w:pPr>
              <w:widowControl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NH</w:t>
            </w:r>
            <w:r w:rsidR="00522F32">
              <w:rPr>
                <w:rFonts w:ascii="Arial" w:hAnsi="Arial" w:cs="Arial"/>
              </w:rPr>
              <w:t>4</w:t>
            </w:r>
          </w:p>
        </w:tc>
        <w:tc>
          <w:tcPr>
            <w:tcW w:w="1667" w:type="pct"/>
            <w:vAlign w:val="center"/>
          </w:tcPr>
          <w:p w:rsidR="00B85EC4" w:rsidRPr="00D53A79" w:rsidRDefault="00522F32" w:rsidP="00B85EC4">
            <w:pPr>
              <w:widowControl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1666" w:type="pct"/>
            <w:vAlign w:val="center"/>
          </w:tcPr>
          <w:p w:rsidR="00B85EC4" w:rsidRPr="00D53A79" w:rsidRDefault="00522F32" w:rsidP="00B85EC4">
            <w:pPr>
              <w:widowControl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535</w:t>
            </w:r>
          </w:p>
        </w:tc>
      </w:tr>
      <w:tr w:rsidR="00B85EC4" w:rsidRPr="00D53A79" w:rsidTr="00B85EC4">
        <w:trPr>
          <w:trHeight w:val="284"/>
        </w:trPr>
        <w:tc>
          <w:tcPr>
            <w:tcW w:w="1667" w:type="pct"/>
            <w:vAlign w:val="center"/>
          </w:tcPr>
          <w:p w:rsidR="00B85EC4" w:rsidRPr="00D53A79" w:rsidRDefault="00B85EC4" w:rsidP="00B85EC4">
            <w:pPr>
              <w:widowControl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NH</w:t>
            </w:r>
            <w:r w:rsidRPr="00D53A79">
              <w:rPr>
                <w:rFonts w:ascii="Arial" w:hAnsi="Arial" w:cs="Arial"/>
              </w:rPr>
              <w:t>50</w:t>
            </w:r>
          </w:p>
        </w:tc>
        <w:tc>
          <w:tcPr>
            <w:tcW w:w="1667" w:type="pct"/>
            <w:vAlign w:val="center"/>
          </w:tcPr>
          <w:p w:rsidR="00B85EC4" w:rsidRPr="00D53A79" w:rsidRDefault="00B85EC4" w:rsidP="00B85EC4">
            <w:pPr>
              <w:widowControl w:val="0"/>
              <w:adjustRightInd w:val="0"/>
              <w:rPr>
                <w:rFonts w:ascii="Arial" w:hAnsi="Arial" w:cs="Arial"/>
              </w:rPr>
            </w:pPr>
            <w:r w:rsidRPr="00D53A79">
              <w:rPr>
                <w:rFonts w:ascii="Arial" w:hAnsi="Arial" w:cs="Arial"/>
              </w:rPr>
              <w:t>300</w:t>
            </w:r>
          </w:p>
        </w:tc>
        <w:tc>
          <w:tcPr>
            <w:tcW w:w="1666" w:type="pct"/>
            <w:vAlign w:val="center"/>
          </w:tcPr>
          <w:p w:rsidR="00B85EC4" w:rsidRPr="00D53A79" w:rsidRDefault="00B85EC4" w:rsidP="00B85EC4">
            <w:pPr>
              <w:widowControl w:val="0"/>
              <w:adjustRightInd w:val="0"/>
              <w:rPr>
                <w:rFonts w:ascii="Arial" w:hAnsi="Arial" w:cs="Arial"/>
              </w:rPr>
            </w:pPr>
            <w:r w:rsidRPr="00D53A79">
              <w:rPr>
                <w:rFonts w:ascii="Arial" w:hAnsi="Arial" w:cs="Arial"/>
              </w:rPr>
              <w:t>1300</w:t>
            </w:r>
          </w:p>
        </w:tc>
      </w:tr>
    </w:tbl>
    <w:p w:rsidR="00B85EC4" w:rsidRPr="00D53A79" w:rsidRDefault="00B85EC4" w:rsidP="00B85EC4">
      <w:pPr>
        <w:spacing w:before="120"/>
        <w:rPr>
          <w:rFonts w:ascii="Arial" w:hAnsi="Arial" w:cs="Arial"/>
        </w:rPr>
      </w:pPr>
      <w:r w:rsidRPr="00D53A79">
        <w:rPr>
          <w:rFonts w:ascii="Arial" w:hAnsi="Arial" w:cs="Arial"/>
          <w:b/>
          <w:bCs/>
        </w:rPr>
        <w:t xml:space="preserve">Transportní </w:t>
      </w:r>
      <w:r>
        <w:rPr>
          <w:rFonts w:ascii="Arial" w:hAnsi="Arial" w:cs="Arial"/>
          <w:b/>
          <w:bCs/>
        </w:rPr>
        <w:t xml:space="preserve">potrubí </w:t>
      </w:r>
      <w:r w:rsidRPr="00D326B7">
        <w:rPr>
          <w:rFonts w:ascii="Arial" w:hAnsi="Arial" w:cs="Arial"/>
          <w:b/>
          <w:bCs/>
        </w:rPr>
        <w:t>ø 16mm</w:t>
      </w:r>
      <w:r w:rsidRPr="00D53A79">
        <w:rPr>
          <w:rFonts w:ascii="Arial" w:hAnsi="Arial" w:cs="Arial"/>
        </w:rPr>
        <w:t xml:space="preserve"> pro přívod hasiva z</w:t>
      </w:r>
      <w:r w:rsidR="00C7263A">
        <w:rPr>
          <w:rFonts w:ascii="Arial" w:hAnsi="Arial" w:cs="Arial"/>
        </w:rPr>
        <w:t> </w:t>
      </w:r>
      <w:r>
        <w:rPr>
          <w:rFonts w:ascii="Arial" w:hAnsi="Arial" w:cs="Arial"/>
        </w:rPr>
        <w:t>NH</w:t>
      </w:r>
      <w:r w:rsidR="00C7263A">
        <w:rPr>
          <w:rFonts w:ascii="Arial" w:hAnsi="Arial" w:cs="Arial"/>
        </w:rPr>
        <w:t>4</w:t>
      </w:r>
      <w:r w:rsidRPr="00D53A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bude </w:t>
      </w:r>
      <w:r w:rsidRPr="00D53A79">
        <w:rPr>
          <w:rFonts w:ascii="Arial" w:hAnsi="Arial" w:cs="Arial"/>
        </w:rPr>
        <w:t>napojen</w:t>
      </w:r>
      <w:r>
        <w:rPr>
          <w:rFonts w:ascii="Arial" w:hAnsi="Arial" w:cs="Arial"/>
        </w:rPr>
        <w:t>o</w:t>
      </w:r>
      <w:r w:rsidRPr="00D53A79">
        <w:rPr>
          <w:rFonts w:ascii="Arial" w:hAnsi="Arial" w:cs="Arial"/>
        </w:rPr>
        <w:t xml:space="preserve"> na vypouštěcí ventil a po stěně </w:t>
      </w:r>
      <w:r>
        <w:rPr>
          <w:rFonts w:ascii="Arial" w:hAnsi="Arial" w:cs="Arial"/>
        </w:rPr>
        <w:t>bude</w:t>
      </w:r>
      <w:r w:rsidRPr="00D53A79">
        <w:rPr>
          <w:rFonts w:ascii="Arial" w:hAnsi="Arial" w:cs="Arial"/>
        </w:rPr>
        <w:t xml:space="preserve"> veden</w:t>
      </w:r>
      <w:r>
        <w:rPr>
          <w:rFonts w:ascii="Arial" w:hAnsi="Arial" w:cs="Arial"/>
        </w:rPr>
        <w:t>o</w:t>
      </w:r>
      <w:r w:rsidRPr="00D53A79">
        <w:rPr>
          <w:rFonts w:ascii="Arial" w:hAnsi="Arial" w:cs="Arial"/>
        </w:rPr>
        <w:t xml:space="preserve"> pod strop místnosti nebo do </w:t>
      </w:r>
      <w:r>
        <w:rPr>
          <w:rFonts w:ascii="Arial" w:hAnsi="Arial" w:cs="Arial"/>
        </w:rPr>
        <w:t>podhledu</w:t>
      </w:r>
      <w:r w:rsidRPr="00D53A79">
        <w:rPr>
          <w:rFonts w:ascii="Arial" w:hAnsi="Arial" w:cs="Arial"/>
        </w:rPr>
        <w:t xml:space="preserve">. Ke stěně místnosti </w:t>
      </w:r>
      <w:r>
        <w:rPr>
          <w:rFonts w:ascii="Arial" w:hAnsi="Arial" w:cs="Arial"/>
        </w:rPr>
        <w:t xml:space="preserve">bude potrubí </w:t>
      </w:r>
      <w:r w:rsidRPr="00D53A79">
        <w:rPr>
          <w:rFonts w:ascii="Arial" w:hAnsi="Arial" w:cs="Arial"/>
        </w:rPr>
        <w:t>upevněn</w:t>
      </w:r>
      <w:r>
        <w:rPr>
          <w:rFonts w:ascii="Arial" w:hAnsi="Arial" w:cs="Arial"/>
        </w:rPr>
        <w:t>o</w:t>
      </w:r>
      <w:r w:rsidRPr="00D53A79">
        <w:rPr>
          <w:rFonts w:ascii="Arial" w:hAnsi="Arial" w:cs="Arial"/>
        </w:rPr>
        <w:t xml:space="preserve"> speciálními třmenovými příchytkami.</w:t>
      </w:r>
      <w:r w:rsidRPr="00D53A79">
        <w:rPr>
          <w:rFonts w:ascii="Arial" w:hAnsi="Arial" w:cs="Arial"/>
          <w:b/>
        </w:rPr>
        <w:t xml:space="preserve"> </w:t>
      </w:r>
      <w:r w:rsidRPr="00D53A79">
        <w:rPr>
          <w:rFonts w:ascii="Arial" w:hAnsi="Arial" w:cs="Arial"/>
        </w:rPr>
        <w:t>Veškeré potrubní spoje</w:t>
      </w:r>
      <w:r>
        <w:rPr>
          <w:rFonts w:ascii="Arial" w:hAnsi="Arial" w:cs="Arial"/>
        </w:rPr>
        <w:t xml:space="preserve"> budou </w:t>
      </w:r>
      <w:r w:rsidRPr="00D53A79">
        <w:rPr>
          <w:rFonts w:ascii="Arial" w:hAnsi="Arial" w:cs="Arial"/>
        </w:rPr>
        <w:t xml:space="preserve">provedeny připravenými </w:t>
      </w:r>
      <w:proofErr w:type="spellStart"/>
      <w:r w:rsidRPr="00D53A79">
        <w:rPr>
          <w:rFonts w:ascii="Arial" w:hAnsi="Arial" w:cs="Arial"/>
        </w:rPr>
        <w:t>převlečnými</w:t>
      </w:r>
      <w:proofErr w:type="spellEnd"/>
      <w:r w:rsidRPr="00D53A79">
        <w:rPr>
          <w:rFonts w:ascii="Arial" w:hAnsi="Arial" w:cs="Arial"/>
        </w:rPr>
        <w:t xml:space="preserve"> šroubovými spoji.</w:t>
      </w:r>
    </w:p>
    <w:p w:rsidR="00B85EC4" w:rsidRPr="00D53A79" w:rsidRDefault="00B85EC4" w:rsidP="00B85EC4">
      <w:pPr>
        <w:spacing w:before="120"/>
        <w:rPr>
          <w:rFonts w:ascii="Arial" w:hAnsi="Arial" w:cs="Arial"/>
        </w:rPr>
      </w:pPr>
      <w:r w:rsidRPr="00D53A79">
        <w:rPr>
          <w:rFonts w:ascii="Arial" w:hAnsi="Arial" w:cs="Arial"/>
          <w:b/>
          <w:bCs/>
        </w:rPr>
        <w:t xml:space="preserve">Transportní ocelové </w:t>
      </w:r>
      <w:r w:rsidRPr="00D326B7">
        <w:rPr>
          <w:rFonts w:ascii="Arial" w:hAnsi="Arial" w:cs="Arial"/>
          <w:b/>
          <w:bCs/>
        </w:rPr>
        <w:t>potrubí</w:t>
      </w:r>
      <w:r w:rsidRPr="00D326B7">
        <w:rPr>
          <w:rFonts w:ascii="Arial" w:hAnsi="Arial" w:cs="Arial"/>
          <w:b/>
        </w:rPr>
        <w:t xml:space="preserve"> ø 35mm</w:t>
      </w:r>
      <w:r w:rsidRPr="00D53A79">
        <w:rPr>
          <w:rFonts w:ascii="Arial" w:hAnsi="Arial" w:cs="Arial"/>
        </w:rPr>
        <w:t xml:space="preserve"> pro přívod hasiva z </w:t>
      </w:r>
      <w:r>
        <w:rPr>
          <w:rFonts w:ascii="Arial" w:hAnsi="Arial" w:cs="Arial"/>
        </w:rPr>
        <w:t>NH</w:t>
      </w:r>
      <w:r w:rsidRPr="00D53A79">
        <w:rPr>
          <w:rFonts w:ascii="Arial" w:hAnsi="Arial" w:cs="Arial"/>
        </w:rPr>
        <w:t xml:space="preserve">50 </w:t>
      </w:r>
      <w:r>
        <w:rPr>
          <w:rFonts w:ascii="Arial" w:hAnsi="Arial" w:cs="Arial"/>
        </w:rPr>
        <w:t>bude</w:t>
      </w:r>
      <w:r w:rsidRPr="00D53A79">
        <w:rPr>
          <w:rFonts w:ascii="Arial" w:hAnsi="Arial" w:cs="Arial"/>
        </w:rPr>
        <w:t xml:space="preserve"> napojen</w:t>
      </w:r>
      <w:r>
        <w:rPr>
          <w:rFonts w:ascii="Arial" w:hAnsi="Arial" w:cs="Arial"/>
        </w:rPr>
        <w:t>o</w:t>
      </w:r>
      <w:r w:rsidRPr="00D53A79">
        <w:rPr>
          <w:rFonts w:ascii="Arial" w:hAnsi="Arial" w:cs="Arial"/>
        </w:rPr>
        <w:t xml:space="preserve"> na vypouštěcí ventil a po stěně </w:t>
      </w:r>
      <w:r>
        <w:rPr>
          <w:rFonts w:ascii="Arial" w:hAnsi="Arial" w:cs="Arial"/>
        </w:rPr>
        <w:t xml:space="preserve">bude </w:t>
      </w:r>
      <w:r w:rsidRPr="00D53A79">
        <w:rPr>
          <w:rFonts w:ascii="Arial" w:hAnsi="Arial" w:cs="Arial"/>
        </w:rPr>
        <w:t>veden</w:t>
      </w:r>
      <w:r>
        <w:rPr>
          <w:rFonts w:ascii="Arial" w:hAnsi="Arial" w:cs="Arial"/>
        </w:rPr>
        <w:t>o</w:t>
      </w:r>
      <w:r w:rsidRPr="00D53A79">
        <w:rPr>
          <w:rFonts w:ascii="Arial" w:hAnsi="Arial" w:cs="Arial"/>
        </w:rPr>
        <w:t xml:space="preserve"> pod strop místnosti</w:t>
      </w:r>
      <w:r>
        <w:rPr>
          <w:rFonts w:ascii="Arial" w:hAnsi="Arial" w:cs="Arial"/>
        </w:rPr>
        <w:t xml:space="preserve"> nebo do podhledu</w:t>
      </w:r>
      <w:r w:rsidRPr="00D53A79">
        <w:rPr>
          <w:rFonts w:ascii="Arial" w:hAnsi="Arial" w:cs="Arial"/>
        </w:rPr>
        <w:t xml:space="preserve">. Ke stěně místnosti </w:t>
      </w:r>
      <w:r>
        <w:rPr>
          <w:rFonts w:ascii="Arial" w:hAnsi="Arial" w:cs="Arial"/>
        </w:rPr>
        <w:t xml:space="preserve">bude </w:t>
      </w:r>
      <w:r w:rsidRPr="00D53A79">
        <w:rPr>
          <w:rFonts w:ascii="Arial" w:hAnsi="Arial" w:cs="Arial"/>
        </w:rPr>
        <w:t>ocelové potrubí upevněno speciálními třmenovými příchytkami.</w:t>
      </w:r>
      <w:r w:rsidRPr="00D53A79">
        <w:rPr>
          <w:rFonts w:ascii="Arial" w:hAnsi="Arial" w:cs="Arial"/>
          <w:b/>
        </w:rPr>
        <w:t xml:space="preserve"> </w:t>
      </w:r>
      <w:r w:rsidRPr="00D53A79">
        <w:rPr>
          <w:rFonts w:ascii="Arial" w:hAnsi="Arial" w:cs="Arial"/>
        </w:rPr>
        <w:t xml:space="preserve">Veškeré potrubní spoje </w:t>
      </w:r>
      <w:r>
        <w:rPr>
          <w:rFonts w:ascii="Arial" w:hAnsi="Arial" w:cs="Arial"/>
        </w:rPr>
        <w:t xml:space="preserve">budou </w:t>
      </w:r>
      <w:r w:rsidRPr="00D53A79">
        <w:rPr>
          <w:rFonts w:ascii="Arial" w:hAnsi="Arial" w:cs="Arial"/>
        </w:rPr>
        <w:t xml:space="preserve">provedeny připravenými </w:t>
      </w:r>
      <w:proofErr w:type="spellStart"/>
      <w:r w:rsidRPr="00D53A79">
        <w:rPr>
          <w:rFonts w:ascii="Arial" w:hAnsi="Arial" w:cs="Arial"/>
        </w:rPr>
        <w:t>převlečnými</w:t>
      </w:r>
      <w:proofErr w:type="spellEnd"/>
      <w:r w:rsidRPr="00D53A79">
        <w:rPr>
          <w:rFonts w:ascii="Arial" w:hAnsi="Arial" w:cs="Arial"/>
        </w:rPr>
        <w:t xml:space="preserve"> šroubovými spoji.</w:t>
      </w:r>
    </w:p>
    <w:p w:rsidR="00B85EC4" w:rsidRPr="00D53A79" w:rsidRDefault="00B85EC4" w:rsidP="00B85EC4">
      <w:pPr>
        <w:widowControl w:val="0"/>
        <w:spacing w:before="120"/>
        <w:jc w:val="both"/>
        <w:rPr>
          <w:rFonts w:ascii="Arial" w:hAnsi="Arial" w:cs="Arial"/>
        </w:rPr>
      </w:pPr>
      <w:r w:rsidRPr="00D53A79">
        <w:rPr>
          <w:rFonts w:ascii="Arial" w:hAnsi="Arial" w:cs="Arial"/>
          <w:b/>
        </w:rPr>
        <w:t>Trysky pro vypouštění hasiva</w:t>
      </w:r>
      <w:r w:rsidRPr="00D53A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budou </w:t>
      </w:r>
      <w:r w:rsidRPr="00D53A79">
        <w:rPr>
          <w:rFonts w:ascii="Arial" w:hAnsi="Arial" w:cs="Arial"/>
        </w:rPr>
        <w:t>kotveny pod stropem chráněn</w:t>
      </w:r>
      <w:r>
        <w:rPr>
          <w:rFonts w:ascii="Arial" w:hAnsi="Arial" w:cs="Arial"/>
        </w:rPr>
        <w:t>ých</w:t>
      </w:r>
      <w:r w:rsidRPr="00D53A79">
        <w:rPr>
          <w:rFonts w:ascii="Arial" w:hAnsi="Arial" w:cs="Arial"/>
        </w:rPr>
        <w:t xml:space="preserve"> prostor</w:t>
      </w:r>
      <w:r>
        <w:rPr>
          <w:rFonts w:ascii="Arial" w:hAnsi="Arial" w:cs="Arial"/>
        </w:rPr>
        <w:t>ů</w:t>
      </w:r>
      <w:r w:rsidRPr="00D53A79">
        <w:rPr>
          <w:rFonts w:ascii="Arial" w:hAnsi="Arial" w:cs="Arial"/>
        </w:rPr>
        <w:t xml:space="preserve"> na speciální ocelové konzoly, trysky </w:t>
      </w:r>
      <w:r>
        <w:rPr>
          <w:rFonts w:ascii="Arial" w:hAnsi="Arial" w:cs="Arial"/>
        </w:rPr>
        <w:t xml:space="preserve">budou </w:t>
      </w:r>
      <w:r w:rsidRPr="00D53A79">
        <w:rPr>
          <w:rFonts w:ascii="Arial" w:hAnsi="Arial" w:cs="Arial"/>
        </w:rPr>
        <w:t>směrovány do chráněn</w:t>
      </w:r>
      <w:r>
        <w:rPr>
          <w:rFonts w:ascii="Arial" w:hAnsi="Arial" w:cs="Arial"/>
        </w:rPr>
        <w:t xml:space="preserve">ých </w:t>
      </w:r>
      <w:r w:rsidRPr="00D53A79">
        <w:rPr>
          <w:rFonts w:ascii="Arial" w:hAnsi="Arial" w:cs="Arial"/>
        </w:rPr>
        <w:t>prostor</w:t>
      </w:r>
      <w:r>
        <w:rPr>
          <w:rFonts w:ascii="Arial" w:hAnsi="Arial" w:cs="Arial"/>
        </w:rPr>
        <w:t>ů</w:t>
      </w:r>
      <w:r w:rsidRPr="00D53A79">
        <w:rPr>
          <w:rFonts w:ascii="Arial" w:hAnsi="Arial" w:cs="Arial"/>
        </w:rPr>
        <w:t xml:space="preserve">. </w:t>
      </w:r>
    </w:p>
    <w:p w:rsidR="00B85EC4" w:rsidRPr="00D53A79" w:rsidRDefault="00B85EC4" w:rsidP="00FB4872">
      <w:pPr>
        <w:ind w:right="-1"/>
        <w:rPr>
          <w:rFonts w:ascii="Arial" w:hAnsi="Arial" w:cs="Arial"/>
        </w:rPr>
      </w:pPr>
    </w:p>
    <w:p w:rsidR="00FB4872" w:rsidRPr="00D53A79" w:rsidRDefault="00FB4872" w:rsidP="00FB4872">
      <w:pPr>
        <w:widowControl w:val="0"/>
        <w:jc w:val="both"/>
        <w:rPr>
          <w:rFonts w:ascii="Arial" w:hAnsi="Arial" w:cs="Arial"/>
        </w:rPr>
      </w:pPr>
    </w:p>
    <w:p w:rsidR="00FB4872" w:rsidRPr="00D53A79" w:rsidRDefault="00B85EC4" w:rsidP="00B85EC4">
      <w:pPr>
        <w:pStyle w:val="Nadpis2"/>
        <w:spacing w:line="240" w:lineRule="auto"/>
      </w:pPr>
      <w:proofErr w:type="gramStart"/>
      <w:r>
        <w:t>E.3.</w:t>
      </w:r>
      <w:proofErr w:type="gramEnd"/>
      <w:r>
        <w:t xml:space="preserve"> </w:t>
      </w:r>
      <w:r w:rsidR="00FB4872" w:rsidRPr="00D53A79">
        <w:t>Detekce a spouštění</w:t>
      </w:r>
    </w:p>
    <w:p w:rsidR="00FB4872" w:rsidRPr="00D53A79" w:rsidRDefault="00FB4872" w:rsidP="00F201E2">
      <w:pPr>
        <w:spacing w:before="120"/>
        <w:rPr>
          <w:rFonts w:ascii="Arial" w:hAnsi="Arial" w:cs="Arial"/>
        </w:rPr>
      </w:pPr>
      <w:r w:rsidRPr="00F201E2">
        <w:rPr>
          <w:rFonts w:ascii="Arial" w:hAnsi="Arial" w:cs="Arial"/>
        </w:rPr>
        <w:t xml:space="preserve">Spouštění </w:t>
      </w:r>
      <w:r w:rsidRPr="00D53A79">
        <w:rPr>
          <w:rFonts w:ascii="Arial" w:hAnsi="Arial" w:cs="Arial"/>
        </w:rPr>
        <w:t xml:space="preserve">SHZ  je iniciováno prostřednictvím </w:t>
      </w:r>
      <w:r>
        <w:rPr>
          <w:rFonts w:ascii="Arial" w:hAnsi="Arial" w:cs="Arial"/>
        </w:rPr>
        <w:t xml:space="preserve">autonomního </w:t>
      </w:r>
      <w:r w:rsidRPr="00D53A79">
        <w:rPr>
          <w:rFonts w:ascii="Arial" w:hAnsi="Arial" w:cs="Arial"/>
        </w:rPr>
        <w:t xml:space="preserve">systému elektrické požární signalizace </w:t>
      </w:r>
      <w:r>
        <w:rPr>
          <w:rFonts w:ascii="Arial" w:hAnsi="Arial" w:cs="Arial"/>
        </w:rPr>
        <w:t>s ústřednou SHZ</w:t>
      </w:r>
      <w:r w:rsidRPr="00D53A7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Detekce a spouštění systému SHZ odpovídá požadavkům normy ČSN EN 15004-1.</w:t>
      </w:r>
      <w:r w:rsidRPr="00D53A79">
        <w:rPr>
          <w:rFonts w:ascii="Arial" w:hAnsi="Arial" w:cs="Arial"/>
        </w:rPr>
        <w:t xml:space="preserve"> </w:t>
      </w:r>
    </w:p>
    <w:p w:rsidR="00F201E2" w:rsidRPr="00B64F0D" w:rsidRDefault="00FB4872" w:rsidP="00F201E2">
      <w:pPr>
        <w:spacing w:before="120"/>
        <w:rPr>
          <w:rFonts w:ascii="Calibri" w:hAnsi="Calibri" w:cs="Calibri"/>
          <w:bCs/>
        </w:rPr>
      </w:pPr>
      <w:r w:rsidRPr="00F201E2">
        <w:rPr>
          <w:rFonts w:ascii="Arial" w:hAnsi="Arial" w:cs="Arial"/>
        </w:rPr>
        <w:t xml:space="preserve">Ústředna SHZ dle ČSN EN 12094-1 je zařízení elektrické požární signalizace. Je určená ke kompletnímu ovládání a kontrole SHZ. </w:t>
      </w:r>
      <w:r w:rsidR="00F201E2" w:rsidRPr="00F201E2">
        <w:rPr>
          <w:rFonts w:ascii="Arial" w:hAnsi="Arial" w:cs="Arial"/>
        </w:rPr>
        <w:t xml:space="preserve">Elektrická část systému SHZ zajišťuje pomocí </w:t>
      </w:r>
      <w:proofErr w:type="spellStart"/>
      <w:r w:rsidR="00F201E2" w:rsidRPr="00F201E2">
        <w:rPr>
          <w:rFonts w:ascii="Arial" w:hAnsi="Arial" w:cs="Arial"/>
        </w:rPr>
        <w:t>opticko</w:t>
      </w:r>
      <w:r w:rsidR="00522F32">
        <w:rPr>
          <w:rFonts w:ascii="Arial" w:hAnsi="Arial" w:cs="Arial"/>
        </w:rPr>
        <w:t>kouřových</w:t>
      </w:r>
      <w:proofErr w:type="spellEnd"/>
      <w:r w:rsidR="00522F32">
        <w:rPr>
          <w:rFonts w:ascii="Arial" w:hAnsi="Arial" w:cs="Arial"/>
        </w:rPr>
        <w:t xml:space="preserve"> detektorů a nasávacího hlásiče</w:t>
      </w:r>
      <w:r w:rsidR="00F201E2" w:rsidRPr="00F201E2">
        <w:rPr>
          <w:rFonts w:ascii="Arial" w:hAnsi="Arial" w:cs="Arial"/>
        </w:rPr>
        <w:t xml:space="preserve"> ASD včasnou detekci vznikajícího požáru. D</w:t>
      </w:r>
      <w:r w:rsidR="00497F05">
        <w:rPr>
          <w:rFonts w:ascii="Arial" w:hAnsi="Arial" w:cs="Arial"/>
        </w:rPr>
        <w:t xml:space="preserve">etektory jsou v místnosti </w:t>
      </w:r>
      <w:r w:rsidR="00522F32">
        <w:rPr>
          <w:rFonts w:ascii="Arial" w:hAnsi="Arial" w:cs="Arial"/>
        </w:rPr>
        <w:t>021</w:t>
      </w:r>
      <w:r w:rsidR="00F201E2" w:rsidRPr="00F201E2">
        <w:rPr>
          <w:rFonts w:ascii="Arial" w:hAnsi="Arial" w:cs="Arial"/>
        </w:rPr>
        <w:t xml:space="preserve"> zapojeny na kruhové lince ve čtyřech </w:t>
      </w:r>
      <w:proofErr w:type="gramStart"/>
      <w:r w:rsidR="00F201E2" w:rsidRPr="00F201E2">
        <w:rPr>
          <w:rFonts w:ascii="Arial" w:hAnsi="Arial" w:cs="Arial"/>
        </w:rPr>
        <w:t>skupinách : 1 – bodové</w:t>
      </w:r>
      <w:proofErr w:type="gramEnd"/>
      <w:r w:rsidR="00F201E2" w:rsidRPr="00F201E2">
        <w:rPr>
          <w:rFonts w:ascii="Arial" w:hAnsi="Arial" w:cs="Arial"/>
        </w:rPr>
        <w:t xml:space="preserve"> hlásiče na stropě, v pod</w:t>
      </w:r>
      <w:r w:rsidR="00522F32">
        <w:rPr>
          <w:rFonts w:ascii="Arial" w:hAnsi="Arial" w:cs="Arial"/>
        </w:rPr>
        <w:t>laze</w:t>
      </w:r>
      <w:r w:rsidR="00F201E2" w:rsidRPr="00F201E2">
        <w:rPr>
          <w:rFonts w:ascii="Arial" w:hAnsi="Arial" w:cs="Arial"/>
        </w:rPr>
        <w:t xml:space="preserve">, 2 – nasávací </w:t>
      </w:r>
      <w:r w:rsidR="00DD0C86">
        <w:rPr>
          <w:rFonts w:ascii="Arial" w:hAnsi="Arial" w:cs="Arial"/>
        </w:rPr>
        <w:t>potrubí v </w:t>
      </w:r>
      <w:r w:rsidR="00F201E2" w:rsidRPr="00F201E2">
        <w:rPr>
          <w:rFonts w:ascii="Arial" w:hAnsi="Arial" w:cs="Arial"/>
        </w:rPr>
        <w:t xml:space="preserve"> uličkách, 3 – Tlačítka spouštěcí, 4 – Tlačítka bl</w:t>
      </w:r>
      <w:r w:rsidR="007F2E0B">
        <w:rPr>
          <w:rFonts w:ascii="Arial" w:hAnsi="Arial" w:cs="Arial"/>
        </w:rPr>
        <w:t xml:space="preserve">okovací. </w:t>
      </w:r>
      <w:r w:rsidR="00F201E2" w:rsidRPr="00F201E2">
        <w:rPr>
          <w:rFonts w:ascii="Arial" w:hAnsi="Arial" w:cs="Arial"/>
        </w:rPr>
        <w:t>Ventil hašení je ovládán z ústředny SHZ pomocí monitorovaných výstupů.</w:t>
      </w:r>
      <w:r w:rsidR="00F201E2">
        <w:rPr>
          <w:rFonts w:ascii="Arial" w:hAnsi="Arial" w:cs="Arial"/>
        </w:rPr>
        <w:t xml:space="preserve"> </w:t>
      </w:r>
    </w:p>
    <w:p w:rsidR="00497F05" w:rsidRPr="00497F05" w:rsidRDefault="00497F05" w:rsidP="00497F05">
      <w:pPr>
        <w:spacing w:before="120"/>
        <w:rPr>
          <w:rFonts w:ascii="Calibri" w:hAnsi="Calibri" w:cs="Calibri"/>
          <w:bCs/>
        </w:rPr>
      </w:pPr>
      <w:r w:rsidRPr="00497F05">
        <w:rPr>
          <w:rFonts w:ascii="Arial" w:hAnsi="Arial" w:cs="Arial"/>
        </w:rPr>
        <w:t>K detekci vznikajícího požáru je použita</w:t>
      </w:r>
      <w:r>
        <w:rPr>
          <w:rFonts w:ascii="Arial" w:hAnsi="Arial" w:cs="Arial"/>
        </w:rPr>
        <w:t xml:space="preserve"> v místnosti </w:t>
      </w:r>
      <w:r w:rsidR="007F2E0B">
        <w:rPr>
          <w:rFonts w:ascii="Arial" w:hAnsi="Arial" w:cs="Arial"/>
        </w:rPr>
        <w:t>021</w:t>
      </w:r>
      <w:r w:rsidRPr="00497F05">
        <w:rPr>
          <w:rFonts w:ascii="Arial" w:hAnsi="Arial" w:cs="Arial"/>
        </w:rPr>
        <w:t xml:space="preserve"> kombina</w:t>
      </w:r>
      <w:r w:rsidR="007F2E0B">
        <w:rPr>
          <w:rFonts w:ascii="Arial" w:hAnsi="Arial" w:cs="Arial"/>
        </w:rPr>
        <w:t>ce bodových hlásičů a nasávacího hlásiče</w:t>
      </w:r>
      <w:r w:rsidRPr="00497F0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u </w:t>
      </w:r>
      <w:r w:rsidRPr="00497F05">
        <w:rPr>
          <w:rFonts w:ascii="Arial" w:hAnsi="Arial" w:cs="Arial"/>
        </w:rPr>
        <w:t xml:space="preserve">kterých rozmístění je zřejmé z výkresové části dokumentace. Detektory jsou rozmístěny a rozděleny do dvou skupin tak, aby bylo zajištěno vyloučení falešného poplachu. První skupina jsou bodové detektory rozmístěné na stropě místnosti, na této skupině je zapnuta </w:t>
      </w:r>
      <w:proofErr w:type="spellStart"/>
      <w:r w:rsidRPr="00497F05">
        <w:rPr>
          <w:rFonts w:ascii="Arial" w:hAnsi="Arial" w:cs="Arial"/>
        </w:rPr>
        <w:t>dvoudetektorová</w:t>
      </w:r>
      <w:proofErr w:type="spellEnd"/>
      <w:r w:rsidRPr="00497F05">
        <w:rPr>
          <w:rFonts w:ascii="Arial" w:hAnsi="Arial" w:cs="Arial"/>
        </w:rPr>
        <w:t xml:space="preserve"> závislost. Druhá skupina jsou nasávací hlásiče kouře se signalizací </w:t>
      </w:r>
      <w:proofErr w:type="spellStart"/>
      <w:r w:rsidRPr="00497F05">
        <w:rPr>
          <w:rFonts w:ascii="Arial" w:hAnsi="Arial" w:cs="Arial"/>
        </w:rPr>
        <w:t>předpoplachu</w:t>
      </w:r>
      <w:proofErr w:type="spellEnd"/>
      <w:r w:rsidRPr="00497F05">
        <w:rPr>
          <w:rFonts w:ascii="Arial" w:hAnsi="Arial" w:cs="Arial"/>
        </w:rPr>
        <w:t xml:space="preserve"> (30% hodnoty poplachu).</w:t>
      </w:r>
    </w:p>
    <w:p w:rsidR="007F2E0B" w:rsidRDefault="007F2E0B" w:rsidP="00B85EC4">
      <w:pPr>
        <w:widowControl w:val="0"/>
        <w:spacing w:before="120"/>
        <w:jc w:val="both"/>
        <w:rPr>
          <w:rFonts w:ascii="Calibri" w:hAnsi="Calibri" w:cs="Calibri"/>
          <w:bCs/>
        </w:rPr>
      </w:pPr>
    </w:p>
    <w:p w:rsidR="00CF3499" w:rsidRPr="00CF3499" w:rsidRDefault="00B85EC4" w:rsidP="00B85EC4">
      <w:pPr>
        <w:widowControl w:val="0"/>
        <w:spacing w:before="120"/>
        <w:jc w:val="both"/>
        <w:rPr>
          <w:rFonts w:ascii="Arial" w:hAnsi="Arial" w:cs="Arial"/>
        </w:rPr>
      </w:pPr>
      <w:r w:rsidRPr="00D53A79">
        <w:rPr>
          <w:rFonts w:ascii="Arial" w:hAnsi="Arial" w:cs="Arial"/>
          <w:b/>
        </w:rPr>
        <w:t xml:space="preserve">Ústředna </w:t>
      </w:r>
      <w:r>
        <w:rPr>
          <w:rFonts w:ascii="Arial" w:hAnsi="Arial" w:cs="Arial"/>
          <w:b/>
        </w:rPr>
        <w:t>SHZ</w:t>
      </w:r>
      <w:r w:rsidRPr="00D53A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bude </w:t>
      </w:r>
      <w:r w:rsidRPr="00D53A79">
        <w:rPr>
          <w:rFonts w:ascii="Arial" w:hAnsi="Arial" w:cs="Arial"/>
        </w:rPr>
        <w:t>instalován</w:t>
      </w:r>
      <w:r>
        <w:rPr>
          <w:rFonts w:ascii="Arial" w:hAnsi="Arial" w:cs="Arial"/>
        </w:rPr>
        <w:t>a</w:t>
      </w:r>
      <w:r w:rsidRPr="00D53A79">
        <w:rPr>
          <w:rFonts w:ascii="Arial" w:hAnsi="Arial" w:cs="Arial"/>
        </w:rPr>
        <w:t xml:space="preserve"> v</w:t>
      </w:r>
      <w:r w:rsidR="00CE78BD">
        <w:rPr>
          <w:rFonts w:ascii="Arial" w:hAnsi="Arial" w:cs="Arial"/>
        </w:rPr>
        <w:t> </w:t>
      </w:r>
      <w:r w:rsidRPr="00D53A79">
        <w:rPr>
          <w:rFonts w:ascii="Arial" w:hAnsi="Arial" w:cs="Arial"/>
        </w:rPr>
        <w:t>místnost</w:t>
      </w:r>
      <w:r w:rsidR="00CE78BD">
        <w:rPr>
          <w:rFonts w:ascii="Arial" w:hAnsi="Arial" w:cs="Arial"/>
        </w:rPr>
        <w:t xml:space="preserve">i </w:t>
      </w:r>
      <w:r w:rsidR="007F2E0B">
        <w:rPr>
          <w:rFonts w:ascii="Arial" w:hAnsi="Arial" w:cs="Arial"/>
        </w:rPr>
        <w:t>021</w:t>
      </w:r>
      <w:r w:rsidR="00CE78BD">
        <w:rPr>
          <w:rFonts w:ascii="Arial" w:hAnsi="Arial" w:cs="Arial"/>
        </w:rPr>
        <w:t xml:space="preserve"> vedle dveří</w:t>
      </w:r>
      <w:r w:rsidRPr="00D53A79">
        <w:rPr>
          <w:rFonts w:ascii="Arial" w:hAnsi="Arial" w:cs="Arial"/>
        </w:rPr>
        <w:t>.</w:t>
      </w:r>
    </w:p>
    <w:p w:rsidR="00B85EC4" w:rsidRPr="00D53A79" w:rsidRDefault="00B85EC4" w:rsidP="00B85EC4">
      <w:pPr>
        <w:widowControl w:val="0"/>
        <w:spacing w:before="120"/>
        <w:jc w:val="both"/>
        <w:rPr>
          <w:rFonts w:ascii="Arial" w:hAnsi="Arial" w:cs="Arial"/>
        </w:rPr>
      </w:pPr>
      <w:r w:rsidRPr="00D53A79">
        <w:rPr>
          <w:rFonts w:ascii="Arial" w:hAnsi="Arial" w:cs="Arial"/>
          <w:b/>
        </w:rPr>
        <w:t>Automatické požární hlásiče</w:t>
      </w:r>
      <w:r w:rsidRPr="00D53A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budou </w:t>
      </w:r>
      <w:r w:rsidRPr="00D53A79">
        <w:rPr>
          <w:rFonts w:ascii="Arial" w:hAnsi="Arial" w:cs="Arial"/>
        </w:rPr>
        <w:t>um</w:t>
      </w:r>
      <w:r>
        <w:rPr>
          <w:rFonts w:ascii="Arial" w:hAnsi="Arial" w:cs="Arial"/>
        </w:rPr>
        <w:t>í</w:t>
      </w:r>
      <w:r w:rsidRPr="00D53A79">
        <w:rPr>
          <w:rFonts w:ascii="Arial" w:hAnsi="Arial" w:cs="Arial"/>
        </w:rPr>
        <w:t>s</w:t>
      </w:r>
      <w:r>
        <w:rPr>
          <w:rFonts w:ascii="Arial" w:hAnsi="Arial" w:cs="Arial"/>
        </w:rPr>
        <w:t>těny</w:t>
      </w:r>
      <w:r w:rsidR="00DE78DE">
        <w:rPr>
          <w:rFonts w:ascii="Arial" w:hAnsi="Arial" w:cs="Arial"/>
        </w:rPr>
        <w:t xml:space="preserve"> </w:t>
      </w:r>
      <w:r w:rsidRPr="00D53A79">
        <w:rPr>
          <w:rFonts w:ascii="Arial" w:hAnsi="Arial" w:cs="Arial"/>
        </w:rPr>
        <w:t>pod strop</w:t>
      </w:r>
      <w:r w:rsidR="007F2E0B">
        <w:rPr>
          <w:rFonts w:ascii="Arial" w:hAnsi="Arial" w:cs="Arial"/>
        </w:rPr>
        <w:t xml:space="preserve"> chráněného prostoru (místnost, </w:t>
      </w:r>
      <w:r w:rsidR="00785685">
        <w:rPr>
          <w:rFonts w:ascii="Arial" w:hAnsi="Arial" w:cs="Arial"/>
        </w:rPr>
        <w:t>zdvojená podlaha</w:t>
      </w:r>
      <w:r w:rsidRPr="00D53A79">
        <w:rPr>
          <w:rFonts w:ascii="Arial" w:hAnsi="Arial" w:cs="Arial"/>
        </w:rPr>
        <w:t>).</w:t>
      </w:r>
      <w:r w:rsidR="00785685">
        <w:rPr>
          <w:rFonts w:ascii="Arial" w:hAnsi="Arial" w:cs="Arial"/>
        </w:rPr>
        <w:t xml:space="preserve"> Jeden požární hlásič pokryje plochu 20 m</w:t>
      </w:r>
      <w:r w:rsidR="00785685" w:rsidRPr="00785685">
        <w:rPr>
          <w:rFonts w:ascii="Arial" w:hAnsi="Arial" w:cs="Arial"/>
          <w:vertAlign w:val="superscript"/>
        </w:rPr>
        <w:t>2</w:t>
      </w:r>
      <w:r w:rsidRPr="00D53A79">
        <w:rPr>
          <w:rFonts w:ascii="Arial" w:hAnsi="Arial" w:cs="Arial"/>
        </w:rPr>
        <w:t>.</w:t>
      </w:r>
    </w:p>
    <w:p w:rsidR="00B85EC4" w:rsidRPr="00D53A79" w:rsidRDefault="00B85EC4" w:rsidP="00B85EC4">
      <w:pPr>
        <w:widowControl w:val="0"/>
        <w:spacing w:before="120"/>
        <w:jc w:val="both"/>
        <w:rPr>
          <w:rFonts w:ascii="Arial" w:hAnsi="Arial" w:cs="Arial"/>
        </w:rPr>
      </w:pPr>
      <w:r w:rsidRPr="00D53A79">
        <w:rPr>
          <w:rFonts w:ascii="Arial" w:hAnsi="Arial" w:cs="Arial"/>
          <w:b/>
        </w:rPr>
        <w:t>Tlačítkové požární</w:t>
      </w:r>
      <w:r w:rsidRPr="00D53A79">
        <w:rPr>
          <w:rFonts w:ascii="Arial" w:hAnsi="Arial" w:cs="Arial"/>
        </w:rPr>
        <w:t xml:space="preserve"> hlásiče </w:t>
      </w:r>
      <w:r>
        <w:rPr>
          <w:rFonts w:ascii="Arial" w:hAnsi="Arial" w:cs="Arial"/>
        </w:rPr>
        <w:t xml:space="preserve">budou </w:t>
      </w:r>
      <w:r w:rsidRPr="00D53A79">
        <w:rPr>
          <w:rFonts w:ascii="Arial" w:hAnsi="Arial" w:cs="Arial"/>
        </w:rPr>
        <w:t xml:space="preserve">instalovány </w:t>
      </w:r>
      <w:r>
        <w:rPr>
          <w:rFonts w:ascii="Arial" w:hAnsi="Arial" w:cs="Arial"/>
        </w:rPr>
        <w:t>vedle dveří do místnosti. Tlačítko „START“ bude instalováno vně</w:t>
      </w:r>
      <w:r w:rsidR="00092963">
        <w:rPr>
          <w:rFonts w:ascii="Arial" w:hAnsi="Arial" w:cs="Arial"/>
        </w:rPr>
        <w:t xml:space="preserve"> nebo uvnitř</w:t>
      </w:r>
      <w:r>
        <w:rPr>
          <w:rFonts w:ascii="Arial" w:hAnsi="Arial" w:cs="Arial"/>
        </w:rPr>
        <w:t xml:space="preserve"> místnosti. Tlačítko „STOP“ bude instalováno uvnitř místností</w:t>
      </w:r>
      <w:r w:rsidRPr="00D53A79">
        <w:rPr>
          <w:rFonts w:ascii="Arial" w:hAnsi="Arial" w:cs="Arial"/>
        </w:rPr>
        <w:t>.</w:t>
      </w:r>
    </w:p>
    <w:p w:rsidR="00B85EC4" w:rsidRDefault="00B85EC4" w:rsidP="00B85EC4">
      <w:pPr>
        <w:widowControl w:val="0"/>
        <w:spacing w:before="120"/>
        <w:jc w:val="both"/>
        <w:rPr>
          <w:rFonts w:ascii="Arial" w:hAnsi="Arial" w:cs="Arial"/>
        </w:rPr>
      </w:pPr>
      <w:r w:rsidRPr="00D53A79">
        <w:rPr>
          <w:rFonts w:ascii="Arial" w:hAnsi="Arial" w:cs="Arial"/>
          <w:b/>
        </w:rPr>
        <w:t>Akustická a světelná signalizace</w:t>
      </w:r>
      <w:r w:rsidR="00437477">
        <w:rPr>
          <w:rFonts w:ascii="Arial" w:hAnsi="Arial" w:cs="Arial"/>
        </w:rPr>
        <w:t xml:space="preserve"> stavu PŘEDPOPLACH A HAŠENÍ</w:t>
      </w:r>
      <w:r w:rsidRPr="00D53A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bude </w:t>
      </w:r>
      <w:r w:rsidRPr="00D53A79">
        <w:rPr>
          <w:rFonts w:ascii="Arial" w:hAnsi="Arial" w:cs="Arial"/>
        </w:rPr>
        <w:t>instalována nad dveře vně</w:t>
      </w:r>
      <w:r>
        <w:rPr>
          <w:rFonts w:ascii="Arial" w:hAnsi="Arial" w:cs="Arial"/>
        </w:rPr>
        <w:t xml:space="preserve"> </w:t>
      </w:r>
      <w:r w:rsidR="00843E80">
        <w:rPr>
          <w:rFonts w:ascii="Arial" w:hAnsi="Arial" w:cs="Arial"/>
        </w:rPr>
        <w:t>chráněné místnosti</w:t>
      </w:r>
      <w:r w:rsidRPr="00D53A79">
        <w:rPr>
          <w:rFonts w:ascii="Arial" w:hAnsi="Arial" w:cs="Arial"/>
        </w:rPr>
        <w:t xml:space="preserve"> </w:t>
      </w:r>
      <w:r w:rsidR="00843E80">
        <w:rPr>
          <w:rFonts w:ascii="Arial" w:hAnsi="Arial" w:cs="Arial"/>
        </w:rPr>
        <w:t>021</w:t>
      </w:r>
      <w:r w:rsidR="00092963">
        <w:rPr>
          <w:rFonts w:ascii="Arial" w:hAnsi="Arial" w:cs="Arial"/>
        </w:rPr>
        <w:t xml:space="preserve"> </w:t>
      </w:r>
      <w:r w:rsidRPr="00D53A79">
        <w:rPr>
          <w:rFonts w:ascii="Arial" w:hAnsi="Arial" w:cs="Arial"/>
        </w:rPr>
        <w:t>v objektu.</w:t>
      </w:r>
    </w:p>
    <w:p w:rsidR="00785685" w:rsidRDefault="00785685" w:rsidP="00785685">
      <w:pPr>
        <w:widowControl w:val="0"/>
        <w:spacing w:before="120"/>
        <w:jc w:val="both"/>
        <w:rPr>
          <w:rFonts w:ascii="Arial" w:hAnsi="Arial" w:cs="Arial"/>
        </w:rPr>
      </w:pPr>
      <w:r w:rsidRPr="00D53A79">
        <w:rPr>
          <w:rFonts w:ascii="Arial" w:hAnsi="Arial" w:cs="Arial"/>
          <w:b/>
        </w:rPr>
        <w:t>Akustická a světelná signalizace</w:t>
      </w:r>
      <w:r>
        <w:rPr>
          <w:rFonts w:ascii="Arial" w:hAnsi="Arial" w:cs="Arial"/>
        </w:rPr>
        <w:t xml:space="preserve"> stavu PŘEDPOPLACH bude </w:t>
      </w:r>
      <w:r w:rsidRPr="00D53A79">
        <w:rPr>
          <w:rFonts w:ascii="Arial" w:hAnsi="Arial" w:cs="Arial"/>
        </w:rPr>
        <w:t xml:space="preserve">instalována nad dveře </w:t>
      </w:r>
      <w:r>
        <w:rPr>
          <w:rFonts w:ascii="Arial" w:hAnsi="Arial" w:cs="Arial"/>
        </w:rPr>
        <w:t xml:space="preserve">uvnitř </w:t>
      </w:r>
      <w:r w:rsidR="00843E80">
        <w:rPr>
          <w:rFonts w:ascii="Arial" w:hAnsi="Arial" w:cs="Arial"/>
        </w:rPr>
        <w:t>chráněné místnosti</w:t>
      </w:r>
      <w:r w:rsidRPr="00D53A79">
        <w:rPr>
          <w:rFonts w:ascii="Arial" w:hAnsi="Arial" w:cs="Arial"/>
        </w:rPr>
        <w:t xml:space="preserve"> v objektu.</w:t>
      </w:r>
    </w:p>
    <w:p w:rsidR="00BC5573" w:rsidRDefault="00BC5573" w:rsidP="00BC5573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Údržba GHZ</w:t>
      </w:r>
    </w:p>
    <w:p w:rsidR="00BC5573" w:rsidRPr="00BC5573" w:rsidRDefault="00BC5573" w:rsidP="00BC5573">
      <w:pPr>
        <w:spacing w:before="120"/>
        <w:rPr>
          <w:rFonts w:ascii="Arial" w:hAnsi="Arial" w:cs="Arial"/>
        </w:rPr>
      </w:pPr>
      <w:r w:rsidRPr="00BC5573">
        <w:rPr>
          <w:rFonts w:ascii="Arial" w:hAnsi="Arial" w:cs="Arial"/>
        </w:rPr>
        <w:t>Dle vyhlášky č. 246/2001 Sb. (§ 7) předepisuje výrobce provádět kontrolu provozuschopnosti minimálně jednou za půl rok. Tuto kontrolu provozuschopnosti zařízení provádí výrobce zařízení nebo jím proškolená osoba s platným oprávněním vystaveným výrobcem.</w:t>
      </w:r>
    </w:p>
    <w:p w:rsidR="00BC5573" w:rsidRPr="00BC5573" w:rsidRDefault="00BC5573" w:rsidP="00BC5573">
      <w:pPr>
        <w:spacing w:before="120"/>
        <w:rPr>
          <w:rFonts w:ascii="Arial" w:hAnsi="Arial" w:cs="Arial"/>
        </w:rPr>
      </w:pPr>
      <w:r w:rsidRPr="00BC5573">
        <w:rPr>
          <w:rFonts w:ascii="Arial" w:hAnsi="Arial" w:cs="Arial"/>
        </w:rPr>
        <w:t>Rozsah a termíny ostatních kontrol jsou spolu s dokladem o provozuschopnosti zařízení součástí provozní knihy.</w:t>
      </w:r>
    </w:p>
    <w:p w:rsidR="00BC5573" w:rsidRPr="00BC5573" w:rsidRDefault="00BC5573" w:rsidP="00BC5573">
      <w:pPr>
        <w:spacing w:before="120"/>
        <w:rPr>
          <w:rFonts w:ascii="Arial" w:hAnsi="Arial" w:cs="Arial"/>
        </w:rPr>
      </w:pPr>
      <w:r w:rsidRPr="00BC5573">
        <w:rPr>
          <w:rFonts w:ascii="Arial" w:hAnsi="Arial" w:cs="Arial"/>
        </w:rPr>
        <w:t>Zařízení smí obsluhovat prokazatelně poučená osoba.</w:t>
      </w:r>
    </w:p>
    <w:p w:rsidR="00BC5573" w:rsidRPr="00BC5573" w:rsidRDefault="00BC5573" w:rsidP="00BC5573">
      <w:pPr>
        <w:spacing w:before="120"/>
        <w:rPr>
          <w:rFonts w:ascii="Arial" w:hAnsi="Arial" w:cs="Arial"/>
        </w:rPr>
      </w:pPr>
    </w:p>
    <w:p w:rsidR="00BC5573" w:rsidRPr="00BC5573" w:rsidRDefault="00BC5573" w:rsidP="00BC5573">
      <w:pPr>
        <w:spacing w:before="120"/>
        <w:rPr>
          <w:rFonts w:ascii="Arial" w:hAnsi="Arial" w:cs="Arial"/>
        </w:rPr>
      </w:pPr>
      <w:r w:rsidRPr="00BC5573">
        <w:rPr>
          <w:rFonts w:ascii="Arial" w:hAnsi="Arial" w:cs="Arial"/>
        </w:rPr>
        <w:t>Údržbu zařízení smí provádět proškolená osoba s patřičným vybavením.</w:t>
      </w:r>
    </w:p>
    <w:p w:rsidR="00BC5573" w:rsidRPr="00BC5573" w:rsidRDefault="00BC5573" w:rsidP="00BC5573">
      <w:pPr>
        <w:spacing w:before="120"/>
        <w:rPr>
          <w:rFonts w:ascii="Arial" w:hAnsi="Arial" w:cs="Arial"/>
        </w:rPr>
      </w:pPr>
      <w:r w:rsidRPr="00BC5573">
        <w:rPr>
          <w:rFonts w:ascii="Arial" w:hAnsi="Arial" w:cs="Arial"/>
        </w:rPr>
        <w:t>Za provozuschopnost zařízení, zabezpečování kontrol a údržby stabilního hasicího zařízení je odpovědný ze zákona (č. 133/1985 Sb.) statutární orgán či fyzická osoba. Doporučujeme, aby jím (jí) byla písemně jako zástupce jmenována osoba odpovědná za toto zařízení, která bude k tomuto účelu náležitě proškolena výrobcem – dle instrukcí v provozní knize.</w:t>
      </w:r>
    </w:p>
    <w:p w:rsidR="00BC5573" w:rsidRDefault="00BC5573" w:rsidP="00BC5573">
      <w:pPr>
        <w:tabs>
          <w:tab w:val="left" w:pos="284"/>
          <w:tab w:val="left" w:pos="426"/>
        </w:tabs>
        <w:rPr>
          <w:b/>
        </w:rPr>
      </w:pPr>
    </w:p>
    <w:p w:rsidR="00BC5573" w:rsidRPr="00BC5573" w:rsidRDefault="00BC5573" w:rsidP="00BC5573">
      <w:pPr>
        <w:adjustRightInd w:val="0"/>
        <w:rPr>
          <w:rFonts w:ascii="Arial" w:hAnsi="Arial" w:cs="Arial"/>
        </w:rPr>
      </w:pPr>
      <w:r w:rsidRPr="00BC5573">
        <w:rPr>
          <w:rFonts w:ascii="Arial" w:hAnsi="Arial" w:cs="Arial"/>
          <w:b/>
          <w:u w:val="single"/>
        </w:rPr>
        <w:t>Revize tlakových lahví</w:t>
      </w:r>
    </w:p>
    <w:p w:rsidR="00BC5573" w:rsidRPr="00BC5573" w:rsidRDefault="00BC5573" w:rsidP="00BC5573">
      <w:pPr>
        <w:adjustRightInd w:val="0"/>
        <w:rPr>
          <w:rFonts w:ascii="Arial" w:hAnsi="Arial" w:cs="Arial"/>
        </w:rPr>
      </w:pPr>
    </w:p>
    <w:p w:rsidR="00BC5573" w:rsidRPr="00BC5573" w:rsidRDefault="00BC5573" w:rsidP="00BC5573">
      <w:pPr>
        <w:spacing w:before="120"/>
        <w:rPr>
          <w:rFonts w:ascii="Arial" w:hAnsi="Arial" w:cs="Arial"/>
        </w:rPr>
      </w:pPr>
      <w:r w:rsidRPr="00BC5573">
        <w:rPr>
          <w:rFonts w:ascii="Arial" w:hAnsi="Arial" w:cs="Arial"/>
        </w:rPr>
        <w:t>Přehled revizí a zkoušek, kterým podléhají tlakové nádoby stabilní v našich systémech hašení.</w:t>
      </w:r>
    </w:p>
    <w:p w:rsidR="00BC5573" w:rsidRPr="00BC5573" w:rsidRDefault="00BC5573" w:rsidP="00BC5573">
      <w:pPr>
        <w:adjustRightInd w:val="0"/>
        <w:rPr>
          <w:rFonts w:ascii="Arial" w:hAnsi="Arial" w:cs="Arial"/>
        </w:rPr>
      </w:pPr>
    </w:p>
    <w:p w:rsidR="00BC5573" w:rsidRPr="00BC5573" w:rsidRDefault="00BC5573" w:rsidP="00BC5573">
      <w:pPr>
        <w:adjustRightInd w:val="0"/>
        <w:ind w:left="2832" w:hanging="2832"/>
        <w:rPr>
          <w:rFonts w:ascii="Arial" w:hAnsi="Arial" w:cs="Arial"/>
        </w:rPr>
      </w:pPr>
      <w:r w:rsidRPr="00BC5573">
        <w:rPr>
          <w:rFonts w:ascii="Arial" w:hAnsi="Arial" w:cs="Arial"/>
          <w:b/>
        </w:rPr>
        <w:t>A) Výchozí revize:</w:t>
      </w:r>
      <w:r w:rsidRPr="00BC5573">
        <w:rPr>
          <w:rFonts w:ascii="Arial" w:hAnsi="Arial" w:cs="Arial"/>
        </w:rPr>
        <w:t xml:space="preserve"> </w:t>
      </w:r>
      <w:r w:rsidRPr="00BC5573">
        <w:rPr>
          <w:rFonts w:ascii="Arial" w:hAnsi="Arial" w:cs="Arial"/>
        </w:rPr>
        <w:tab/>
        <w:t xml:space="preserve">provádí se před uvedením nádoby do </w:t>
      </w:r>
      <w:proofErr w:type="spellStart"/>
      <w:proofErr w:type="gramStart"/>
      <w:r w:rsidRPr="00BC5573">
        <w:rPr>
          <w:rFonts w:ascii="Arial" w:hAnsi="Arial" w:cs="Arial"/>
        </w:rPr>
        <w:t>provozu,zajišťuje</w:t>
      </w:r>
      <w:proofErr w:type="spellEnd"/>
      <w:proofErr w:type="gramEnd"/>
      <w:r w:rsidRPr="00BC5573">
        <w:rPr>
          <w:rFonts w:ascii="Arial" w:hAnsi="Arial" w:cs="Arial"/>
        </w:rPr>
        <w:t xml:space="preserve"> zhotovitel a revizní zprávu předkládá objednateli spolu s průvodní dokumentací při předání díla</w:t>
      </w:r>
    </w:p>
    <w:p w:rsidR="00BC5573" w:rsidRPr="00BC5573" w:rsidRDefault="00BC5573" w:rsidP="00BC5573">
      <w:pPr>
        <w:adjustRightInd w:val="0"/>
        <w:rPr>
          <w:rFonts w:ascii="Arial" w:hAnsi="Arial" w:cs="Arial"/>
        </w:rPr>
      </w:pPr>
    </w:p>
    <w:p w:rsidR="00BC5573" w:rsidRPr="00BC5573" w:rsidRDefault="00BC5573" w:rsidP="00BC5573">
      <w:pPr>
        <w:adjustRightInd w:val="0"/>
        <w:ind w:left="2835" w:hanging="2835"/>
        <w:rPr>
          <w:rFonts w:ascii="Arial" w:hAnsi="Arial" w:cs="Arial"/>
        </w:rPr>
      </w:pPr>
      <w:r w:rsidRPr="00BC5573">
        <w:rPr>
          <w:rFonts w:ascii="Arial" w:hAnsi="Arial" w:cs="Arial"/>
          <w:b/>
        </w:rPr>
        <w:t>B) První provozní revize:</w:t>
      </w:r>
      <w:r w:rsidRPr="00BC5573">
        <w:rPr>
          <w:rFonts w:ascii="Arial" w:hAnsi="Arial" w:cs="Arial"/>
          <w:b/>
        </w:rPr>
        <w:tab/>
      </w:r>
      <w:r w:rsidRPr="00BC5573">
        <w:rPr>
          <w:rFonts w:ascii="Arial" w:hAnsi="Arial" w:cs="Arial"/>
        </w:rPr>
        <w:t>provádí se ve lhůtě do dvou týdnů po zahájení provozu nádoby, zajišťuje provozovatel</w:t>
      </w:r>
    </w:p>
    <w:p w:rsidR="00BC5573" w:rsidRPr="00BC5573" w:rsidRDefault="00BC5573" w:rsidP="00BC5573">
      <w:pPr>
        <w:adjustRightInd w:val="0"/>
        <w:rPr>
          <w:rFonts w:ascii="Arial" w:hAnsi="Arial" w:cs="Arial"/>
        </w:rPr>
      </w:pPr>
    </w:p>
    <w:p w:rsidR="00BC5573" w:rsidRPr="00BC5573" w:rsidRDefault="00BC5573" w:rsidP="00BC5573">
      <w:pPr>
        <w:adjustRightInd w:val="0"/>
        <w:ind w:left="2835" w:hanging="2835"/>
        <w:rPr>
          <w:rFonts w:ascii="Arial" w:hAnsi="Arial" w:cs="Arial"/>
        </w:rPr>
      </w:pPr>
      <w:r w:rsidRPr="00BC5573">
        <w:rPr>
          <w:rFonts w:ascii="Arial" w:hAnsi="Arial" w:cs="Arial"/>
          <w:b/>
        </w:rPr>
        <w:t>C) Provozní revize:</w:t>
      </w:r>
      <w:r w:rsidRPr="00BC5573">
        <w:rPr>
          <w:rFonts w:ascii="Arial" w:hAnsi="Arial" w:cs="Arial"/>
          <w:b/>
        </w:rPr>
        <w:tab/>
      </w:r>
      <w:r w:rsidRPr="00BC5573">
        <w:rPr>
          <w:rFonts w:ascii="Arial" w:hAnsi="Arial" w:cs="Arial"/>
        </w:rPr>
        <w:t>provádí se ve lhůtě do jednoho roku od uvedení nádoby do provozu nebo od předchozí provozní revize, zajišťuje provozovatel</w:t>
      </w:r>
    </w:p>
    <w:p w:rsidR="00BC5573" w:rsidRPr="00BC5573" w:rsidRDefault="00BC5573" w:rsidP="00BC5573">
      <w:pPr>
        <w:adjustRightInd w:val="0"/>
        <w:rPr>
          <w:rFonts w:ascii="Arial" w:hAnsi="Arial" w:cs="Arial"/>
        </w:rPr>
      </w:pPr>
    </w:p>
    <w:p w:rsidR="00BC5573" w:rsidRPr="00BC5573" w:rsidRDefault="00BC5573" w:rsidP="00BC5573">
      <w:pPr>
        <w:adjustRightInd w:val="0"/>
        <w:ind w:left="2832" w:hanging="2832"/>
        <w:rPr>
          <w:rFonts w:ascii="Arial" w:hAnsi="Arial" w:cs="Arial"/>
        </w:rPr>
      </w:pPr>
      <w:r w:rsidRPr="00BC5573">
        <w:rPr>
          <w:rFonts w:ascii="Arial" w:hAnsi="Arial" w:cs="Arial"/>
          <w:b/>
        </w:rPr>
        <w:t>D) Vnitřní revize:</w:t>
      </w:r>
      <w:r w:rsidRPr="00BC5573">
        <w:rPr>
          <w:rFonts w:ascii="Arial" w:hAnsi="Arial" w:cs="Arial"/>
          <w:b/>
        </w:rPr>
        <w:tab/>
      </w:r>
      <w:r w:rsidRPr="00BC5573">
        <w:rPr>
          <w:rFonts w:ascii="Arial" w:hAnsi="Arial" w:cs="Arial"/>
        </w:rPr>
        <w:t>provádí se ve lhůtě do pěti let od uvedení nádoby do provozu nebo od předchozí vnitřní revize, zajišťuje provozovatel</w:t>
      </w:r>
    </w:p>
    <w:p w:rsidR="00BC5573" w:rsidRPr="00BC5573" w:rsidRDefault="00BC5573" w:rsidP="00BC5573">
      <w:pPr>
        <w:adjustRightInd w:val="0"/>
        <w:rPr>
          <w:rFonts w:ascii="Arial" w:hAnsi="Arial" w:cs="Arial"/>
        </w:rPr>
      </w:pPr>
    </w:p>
    <w:p w:rsidR="00BC5573" w:rsidRPr="00BC5573" w:rsidRDefault="00BC5573" w:rsidP="00BC5573">
      <w:pPr>
        <w:adjustRightInd w:val="0"/>
        <w:rPr>
          <w:rFonts w:ascii="Arial" w:hAnsi="Arial" w:cs="Arial"/>
        </w:rPr>
      </w:pPr>
    </w:p>
    <w:p w:rsidR="00BC5573" w:rsidRPr="00BC5573" w:rsidRDefault="00BC5573" w:rsidP="00BC5573">
      <w:pPr>
        <w:adjustRightInd w:val="0"/>
        <w:rPr>
          <w:rFonts w:ascii="Arial" w:hAnsi="Arial" w:cs="Arial"/>
        </w:rPr>
      </w:pPr>
      <w:r w:rsidRPr="00BC5573">
        <w:rPr>
          <w:rFonts w:ascii="Arial" w:hAnsi="Arial" w:cs="Arial"/>
          <w:b/>
        </w:rPr>
        <w:t>E) Zkouška těsnosti:</w:t>
      </w:r>
      <w:r w:rsidRPr="00BC5573">
        <w:rPr>
          <w:rFonts w:ascii="Arial" w:hAnsi="Arial" w:cs="Arial"/>
          <w:b/>
        </w:rPr>
        <w:tab/>
      </w:r>
      <w:r w:rsidRPr="00BC5573">
        <w:rPr>
          <w:rFonts w:ascii="Arial" w:hAnsi="Arial" w:cs="Arial"/>
          <w:b/>
        </w:rPr>
        <w:tab/>
      </w:r>
      <w:r w:rsidRPr="00BC5573">
        <w:rPr>
          <w:rFonts w:ascii="Arial" w:hAnsi="Arial" w:cs="Arial"/>
        </w:rPr>
        <w:t>provádí se vždy po každé vnitřní revizi</w:t>
      </w:r>
    </w:p>
    <w:p w:rsidR="00BC5573" w:rsidRPr="00BC5573" w:rsidRDefault="00BC5573" w:rsidP="00BC5573">
      <w:pPr>
        <w:adjustRightInd w:val="0"/>
        <w:rPr>
          <w:rFonts w:ascii="Arial" w:hAnsi="Arial" w:cs="Arial"/>
        </w:rPr>
      </w:pPr>
    </w:p>
    <w:p w:rsidR="00BC5573" w:rsidRPr="00BC5573" w:rsidRDefault="00BC5573" w:rsidP="00BC5573">
      <w:pPr>
        <w:adjustRightInd w:val="0"/>
        <w:ind w:left="2832" w:hanging="2832"/>
        <w:rPr>
          <w:rFonts w:ascii="Arial" w:hAnsi="Arial" w:cs="Arial"/>
        </w:rPr>
      </w:pPr>
      <w:r w:rsidRPr="00BC5573">
        <w:rPr>
          <w:rFonts w:ascii="Arial" w:hAnsi="Arial" w:cs="Arial"/>
          <w:b/>
        </w:rPr>
        <w:t>F) Tlaková zkouška:</w:t>
      </w:r>
      <w:r w:rsidRPr="00BC5573">
        <w:rPr>
          <w:rFonts w:ascii="Arial" w:hAnsi="Arial" w:cs="Arial"/>
          <w:b/>
        </w:rPr>
        <w:tab/>
      </w:r>
      <w:r w:rsidRPr="00BC5573">
        <w:rPr>
          <w:rFonts w:ascii="Arial" w:hAnsi="Arial" w:cs="Arial"/>
        </w:rPr>
        <w:t>provádí se vždy nejpozději za devět let od předcházející tlakové zkoušky, zajišťuje provozovatel.</w:t>
      </w:r>
    </w:p>
    <w:p w:rsidR="00BC5573" w:rsidRPr="00BC5573" w:rsidRDefault="00BC5573" w:rsidP="00BC5573">
      <w:pPr>
        <w:adjustRightInd w:val="0"/>
        <w:rPr>
          <w:rFonts w:ascii="Arial" w:hAnsi="Arial" w:cs="Arial"/>
        </w:rPr>
      </w:pPr>
    </w:p>
    <w:p w:rsidR="00BC5573" w:rsidRPr="00BC5573" w:rsidRDefault="00BC5573" w:rsidP="00BC5573">
      <w:pPr>
        <w:adjustRightInd w:val="0"/>
        <w:rPr>
          <w:rFonts w:ascii="Arial" w:hAnsi="Arial" w:cs="Arial"/>
        </w:rPr>
      </w:pPr>
      <w:r w:rsidRPr="00BC5573">
        <w:rPr>
          <w:rFonts w:ascii="Arial" w:hAnsi="Arial" w:cs="Arial"/>
        </w:rPr>
        <w:t xml:space="preserve">Podrobnější popis revizí je uveden v ČSN 690012 </w:t>
      </w:r>
      <w:proofErr w:type="gramStart"/>
      <w:r w:rsidRPr="00BC5573">
        <w:rPr>
          <w:rFonts w:ascii="Arial" w:hAnsi="Arial" w:cs="Arial"/>
        </w:rPr>
        <w:t>čl.90</w:t>
      </w:r>
      <w:proofErr w:type="gramEnd"/>
      <w:r w:rsidRPr="00BC5573">
        <w:rPr>
          <w:rFonts w:ascii="Arial" w:hAnsi="Arial" w:cs="Arial"/>
        </w:rPr>
        <w:t xml:space="preserve"> až 117.</w:t>
      </w:r>
    </w:p>
    <w:p w:rsidR="00BC5573" w:rsidRPr="00BC5573" w:rsidRDefault="00BC5573" w:rsidP="00BC5573">
      <w:pPr>
        <w:adjustRightInd w:val="0"/>
        <w:rPr>
          <w:rFonts w:ascii="Arial" w:hAnsi="Arial" w:cs="Arial"/>
        </w:rPr>
      </w:pPr>
      <w:r w:rsidRPr="00BC5573">
        <w:rPr>
          <w:rFonts w:ascii="Arial" w:hAnsi="Arial" w:cs="Arial"/>
        </w:rPr>
        <w:t>Tyto revize a zkoušky musí být uvedeny v průvodní dokumentaci, což je uvedeno v nařízení vlády 378/2001 Sb.,</w:t>
      </w:r>
      <w:proofErr w:type="gramStart"/>
      <w:r w:rsidRPr="00BC5573">
        <w:rPr>
          <w:rFonts w:ascii="Arial" w:hAnsi="Arial" w:cs="Arial"/>
        </w:rPr>
        <w:t>par.2,odst.</w:t>
      </w:r>
      <w:proofErr w:type="gramEnd"/>
      <w:r w:rsidRPr="00BC5573">
        <w:rPr>
          <w:rFonts w:ascii="Arial" w:hAnsi="Arial" w:cs="Arial"/>
        </w:rPr>
        <w:t>e..</w:t>
      </w:r>
    </w:p>
    <w:p w:rsidR="00186988" w:rsidRPr="00D53A79" w:rsidRDefault="00186988" w:rsidP="00186988">
      <w:pPr>
        <w:widowControl w:val="0"/>
        <w:jc w:val="both"/>
        <w:rPr>
          <w:rFonts w:ascii="Arial" w:hAnsi="Arial" w:cs="Arial"/>
          <w:b/>
          <w:bCs/>
        </w:rPr>
      </w:pPr>
    </w:p>
    <w:p w:rsidR="00186988" w:rsidRDefault="00186988" w:rsidP="00186988">
      <w:pPr>
        <w:widowControl w:val="0"/>
        <w:jc w:val="both"/>
        <w:rPr>
          <w:rFonts w:ascii="Arial" w:hAnsi="Arial" w:cs="Arial"/>
        </w:rPr>
      </w:pPr>
    </w:p>
    <w:p w:rsidR="00A01362" w:rsidRDefault="00A01362" w:rsidP="00A01362">
      <w:pPr>
        <w:pStyle w:val="Nadpis2"/>
        <w:numPr>
          <w:ilvl w:val="0"/>
          <w:numId w:val="32"/>
        </w:numPr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Popis skladového hospodářství a manipulace s materiálem při výrobě, </w:t>
      </w:r>
      <w:r>
        <w:rPr>
          <w:sz w:val="24"/>
          <w:szCs w:val="24"/>
        </w:rPr>
        <w:br/>
        <w:t xml:space="preserve">           požadavky na dopravu vnitřní i vnější</w:t>
      </w:r>
    </w:p>
    <w:p w:rsidR="00B85EC4" w:rsidRDefault="00B85EC4" w:rsidP="00A01362">
      <w:pPr>
        <w:pStyle w:val="Nadpis2"/>
        <w:spacing w:line="240" w:lineRule="auto"/>
        <w:rPr>
          <w:sz w:val="24"/>
          <w:szCs w:val="24"/>
        </w:rPr>
      </w:pPr>
    </w:p>
    <w:p w:rsidR="00A01362" w:rsidRDefault="00A01362" w:rsidP="00A01362">
      <w:pPr>
        <w:rPr>
          <w:rFonts w:ascii="Arial" w:hAnsi="Arial" w:cs="Arial"/>
        </w:rPr>
      </w:pPr>
      <w:r>
        <w:rPr>
          <w:rFonts w:ascii="Arial" w:hAnsi="Arial" w:cs="Arial"/>
        </w:rPr>
        <w:t>Není obsaženo.</w:t>
      </w:r>
    </w:p>
    <w:p w:rsidR="00A01362" w:rsidRDefault="00A01362" w:rsidP="00A01362">
      <w:pPr>
        <w:rPr>
          <w:rFonts w:ascii="Arial" w:hAnsi="Arial" w:cs="Arial"/>
        </w:rPr>
      </w:pPr>
    </w:p>
    <w:p w:rsidR="00A01362" w:rsidRPr="00A01362" w:rsidRDefault="00A01362" w:rsidP="00A01362"/>
    <w:p w:rsidR="00A01362" w:rsidRDefault="00A01362" w:rsidP="00A01362">
      <w:pPr>
        <w:pStyle w:val="Nadpis2"/>
        <w:numPr>
          <w:ilvl w:val="0"/>
          <w:numId w:val="32"/>
        </w:numPr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Vliv technologie na stavební řešení</w:t>
      </w:r>
    </w:p>
    <w:p w:rsidR="00A01362" w:rsidRDefault="00A01362" w:rsidP="00A01362"/>
    <w:p w:rsidR="00843E80" w:rsidRPr="00AC066B" w:rsidRDefault="00843E80" w:rsidP="00843E80">
      <w:pPr>
        <w:rPr>
          <w:rFonts w:ascii="Arial" w:hAnsi="Arial" w:cs="Arial"/>
        </w:rPr>
      </w:pPr>
    </w:p>
    <w:p w:rsidR="00843E80" w:rsidRPr="00AC066B" w:rsidRDefault="00843E80" w:rsidP="00843E80">
      <w:pPr>
        <w:pStyle w:val="Nadpis2"/>
        <w:widowControl w:val="0"/>
        <w:rPr>
          <w:sz w:val="20"/>
          <w:szCs w:val="20"/>
        </w:rPr>
      </w:pPr>
      <w:r w:rsidRPr="00AC066B">
        <w:rPr>
          <w:sz w:val="20"/>
          <w:szCs w:val="20"/>
        </w:rPr>
        <w:t>Požadavky na ostatní profese</w:t>
      </w:r>
    </w:p>
    <w:p w:rsidR="00843E80" w:rsidRPr="00AC066B" w:rsidRDefault="00843E80" w:rsidP="00843E80">
      <w:pPr>
        <w:widowControl w:val="0"/>
        <w:adjustRightInd w:val="0"/>
        <w:spacing w:before="120" w:line="360" w:lineRule="auto"/>
        <w:jc w:val="both"/>
        <w:rPr>
          <w:rFonts w:ascii="Arial" w:hAnsi="Arial" w:cs="Arial"/>
          <w:b/>
          <w:bCs/>
        </w:rPr>
      </w:pPr>
      <w:r w:rsidRPr="00AC066B">
        <w:rPr>
          <w:rFonts w:ascii="Arial" w:hAnsi="Arial" w:cs="Arial"/>
          <w:b/>
          <w:bCs/>
        </w:rPr>
        <w:t>Požadavky na EPS</w:t>
      </w:r>
    </w:p>
    <w:p w:rsidR="00843E80" w:rsidRPr="00AC066B" w:rsidRDefault="00843E80" w:rsidP="00843E80">
      <w:pPr>
        <w:pStyle w:val="Zkladntextodsazen"/>
        <w:spacing w:after="0"/>
        <w:ind w:left="0"/>
        <w:rPr>
          <w:rFonts w:ascii="Arial" w:hAnsi="Arial" w:cs="Arial"/>
        </w:rPr>
      </w:pPr>
      <w:r w:rsidRPr="00AC066B">
        <w:rPr>
          <w:rFonts w:ascii="Arial" w:hAnsi="Arial" w:cs="Arial"/>
        </w:rPr>
        <w:lastRenderedPageBreak/>
        <w:t xml:space="preserve">Přenosy stavu </w:t>
      </w:r>
      <w:r w:rsidR="00CC1F9B">
        <w:rPr>
          <w:rFonts w:ascii="Arial" w:hAnsi="Arial" w:cs="Arial"/>
        </w:rPr>
        <w:t>ústředny GHZ</w:t>
      </w:r>
      <w:r>
        <w:rPr>
          <w:rFonts w:ascii="Arial" w:hAnsi="Arial" w:cs="Arial"/>
        </w:rPr>
        <w:t xml:space="preserve"> </w:t>
      </w:r>
      <w:r w:rsidRPr="00AC066B">
        <w:rPr>
          <w:rFonts w:ascii="Arial" w:hAnsi="Arial" w:cs="Arial"/>
        </w:rPr>
        <w:t>na centrální systém EPS budovy jsou přenášeny bezpotenciálovými kontakty na výstupu z</w:t>
      </w:r>
      <w:r w:rsidR="00CC1F9B">
        <w:rPr>
          <w:rFonts w:ascii="Arial" w:hAnsi="Arial" w:cs="Arial"/>
        </w:rPr>
        <w:t> </w:t>
      </w:r>
      <w:r w:rsidRPr="00AC066B">
        <w:rPr>
          <w:rFonts w:ascii="Arial" w:hAnsi="Arial" w:cs="Arial"/>
        </w:rPr>
        <w:t>ústředny</w:t>
      </w:r>
      <w:r w:rsidR="00CC1F9B">
        <w:rPr>
          <w:rFonts w:ascii="Arial" w:hAnsi="Arial" w:cs="Arial"/>
        </w:rPr>
        <w:t xml:space="preserve"> GHZ</w:t>
      </w:r>
      <w:r w:rsidRPr="00AC066B">
        <w:rPr>
          <w:rFonts w:ascii="Arial" w:hAnsi="Arial" w:cs="Arial"/>
        </w:rPr>
        <w:t>. Monitorovány b</w:t>
      </w:r>
      <w:r>
        <w:rPr>
          <w:rFonts w:ascii="Arial" w:hAnsi="Arial" w:cs="Arial"/>
        </w:rPr>
        <w:t xml:space="preserve">udou stavy </w:t>
      </w:r>
      <w:proofErr w:type="spellStart"/>
      <w:r>
        <w:rPr>
          <w:rFonts w:ascii="Arial" w:hAnsi="Arial" w:cs="Arial"/>
        </w:rPr>
        <w:t>předpolach</w:t>
      </w:r>
      <w:proofErr w:type="spellEnd"/>
      <w:r>
        <w:rPr>
          <w:rFonts w:ascii="Arial" w:hAnsi="Arial" w:cs="Arial"/>
        </w:rPr>
        <w:t>, poplach</w:t>
      </w:r>
      <w:r w:rsidR="00CC1F9B">
        <w:rPr>
          <w:rFonts w:ascii="Arial" w:hAnsi="Arial" w:cs="Arial"/>
        </w:rPr>
        <w:t>, hašení</w:t>
      </w:r>
      <w:r>
        <w:rPr>
          <w:rFonts w:ascii="Arial" w:hAnsi="Arial" w:cs="Arial"/>
        </w:rPr>
        <w:t xml:space="preserve"> </w:t>
      </w:r>
      <w:r w:rsidRPr="00AC066B">
        <w:rPr>
          <w:rFonts w:ascii="Arial" w:hAnsi="Arial" w:cs="Arial"/>
        </w:rPr>
        <w:t xml:space="preserve">a porucha. Přípojné místo pro EPS je na svorkách ústředny </w:t>
      </w:r>
      <w:r w:rsidR="00CC1F9B">
        <w:rPr>
          <w:rFonts w:ascii="Arial" w:hAnsi="Arial" w:cs="Arial"/>
        </w:rPr>
        <w:t>GHZ</w:t>
      </w:r>
      <w:r w:rsidRPr="00AC066B">
        <w:rPr>
          <w:rFonts w:ascii="Arial" w:hAnsi="Arial" w:cs="Arial"/>
        </w:rPr>
        <w:t xml:space="preserve">. </w:t>
      </w:r>
    </w:p>
    <w:p w:rsidR="00843E80" w:rsidRDefault="00843E80" w:rsidP="00843E80">
      <w:pPr>
        <w:pStyle w:val="Zkladntextodsazen"/>
        <w:spacing w:after="0"/>
        <w:ind w:left="0"/>
        <w:rPr>
          <w:rFonts w:ascii="Arial" w:hAnsi="Arial" w:cs="Arial"/>
        </w:rPr>
      </w:pPr>
      <w:r w:rsidRPr="00AC066B">
        <w:rPr>
          <w:rFonts w:ascii="Arial" w:hAnsi="Arial" w:cs="Arial"/>
        </w:rPr>
        <w:t xml:space="preserve">Kabel požadujeme vyvést v místě usazení ústředny </w:t>
      </w:r>
      <w:r w:rsidR="00CC1F9B">
        <w:rPr>
          <w:rFonts w:ascii="Arial" w:hAnsi="Arial" w:cs="Arial"/>
        </w:rPr>
        <w:t>GHZ</w:t>
      </w:r>
      <w:r w:rsidRPr="00AC066B">
        <w:rPr>
          <w:rFonts w:ascii="Arial" w:hAnsi="Arial" w:cs="Arial"/>
        </w:rPr>
        <w:t xml:space="preserve">, nechat smotaný </w:t>
      </w:r>
      <w:r>
        <w:rPr>
          <w:rFonts w:ascii="Arial" w:hAnsi="Arial" w:cs="Arial"/>
        </w:rPr>
        <w:t>volný konec 2</w:t>
      </w:r>
      <w:r w:rsidRPr="00AC066B">
        <w:rPr>
          <w:rFonts w:ascii="Arial" w:hAnsi="Arial" w:cs="Arial"/>
        </w:rPr>
        <w:t xml:space="preserve"> m.</w:t>
      </w:r>
    </w:p>
    <w:p w:rsidR="00843E80" w:rsidRPr="00AC066B" w:rsidRDefault="00843E80" w:rsidP="00843E80">
      <w:pPr>
        <w:widowControl w:val="0"/>
        <w:adjustRightInd w:val="0"/>
        <w:spacing w:before="120" w:line="360" w:lineRule="auto"/>
        <w:jc w:val="both"/>
        <w:rPr>
          <w:rFonts w:ascii="Arial" w:hAnsi="Arial" w:cs="Arial"/>
          <w:b/>
          <w:bCs/>
        </w:rPr>
      </w:pPr>
      <w:r w:rsidRPr="00AC066B">
        <w:rPr>
          <w:rFonts w:ascii="Arial" w:hAnsi="Arial" w:cs="Arial"/>
          <w:b/>
          <w:bCs/>
        </w:rPr>
        <w:t>Požadavky na klimatizaci</w:t>
      </w:r>
    </w:p>
    <w:p w:rsidR="00843E80" w:rsidRPr="00AC066B" w:rsidRDefault="00843E80" w:rsidP="00843E80">
      <w:pPr>
        <w:pStyle w:val="Zkladntextodsazen"/>
        <w:spacing w:after="0"/>
        <w:ind w:left="0"/>
        <w:rPr>
          <w:rFonts w:ascii="Arial" w:hAnsi="Arial" w:cs="Arial"/>
        </w:rPr>
      </w:pPr>
      <w:r w:rsidRPr="00AC066B">
        <w:rPr>
          <w:rFonts w:ascii="Arial" w:hAnsi="Arial" w:cs="Arial"/>
        </w:rPr>
        <w:t xml:space="preserve">Klimatizace s vnitřní cirkulací zůstává při hasebním zásahu spuštěna. </w:t>
      </w:r>
    </w:p>
    <w:p w:rsidR="00843E80" w:rsidRPr="00AC066B" w:rsidRDefault="00843E80" w:rsidP="00843E80">
      <w:pPr>
        <w:widowControl w:val="0"/>
        <w:adjustRightInd w:val="0"/>
        <w:spacing w:before="120" w:line="360" w:lineRule="auto"/>
        <w:jc w:val="both"/>
        <w:rPr>
          <w:rFonts w:ascii="Arial" w:hAnsi="Arial" w:cs="Arial"/>
          <w:b/>
          <w:bCs/>
        </w:rPr>
      </w:pPr>
      <w:r w:rsidRPr="00AC066B">
        <w:rPr>
          <w:rFonts w:ascii="Arial" w:hAnsi="Arial" w:cs="Arial"/>
          <w:b/>
          <w:bCs/>
        </w:rPr>
        <w:t>Požadavky na požární klapky a uzávěry</w:t>
      </w:r>
    </w:p>
    <w:p w:rsidR="00843E80" w:rsidRDefault="00843E80" w:rsidP="00843E80">
      <w:pPr>
        <w:pStyle w:val="Zkladntextodsazen"/>
        <w:spacing w:after="0"/>
        <w:ind w:left="0"/>
        <w:rPr>
          <w:rFonts w:ascii="Arial" w:hAnsi="Arial" w:cs="Arial"/>
        </w:rPr>
      </w:pPr>
      <w:r w:rsidRPr="00AC066B">
        <w:rPr>
          <w:rFonts w:ascii="Arial" w:hAnsi="Arial" w:cs="Arial"/>
        </w:rPr>
        <w:t xml:space="preserve">Při vyhlášení stavu POPLACH na ústředně je nutno uzavřít veškeré požární klapky a uzávěry, které by mohly měnit hasební koncentraci v místnosti po následném vypuštění hasiva. K tomuto účelu je v ústředně </w:t>
      </w:r>
      <w:r w:rsidR="00CC1F9B">
        <w:rPr>
          <w:rFonts w:ascii="Arial" w:hAnsi="Arial" w:cs="Arial"/>
        </w:rPr>
        <w:t xml:space="preserve">GHZ </w:t>
      </w:r>
      <w:r w:rsidRPr="00AC066B">
        <w:rPr>
          <w:rFonts w:ascii="Arial" w:hAnsi="Arial" w:cs="Arial"/>
        </w:rPr>
        <w:t>instalováno na výstupu POPLACH speciální relé pro ovládání požárních klapek a uzávěrů, což je přípojné místo pro VZT ( ovládáno pouze impulsem z </w:t>
      </w:r>
      <w:proofErr w:type="gramStart"/>
      <w:r w:rsidRPr="00AC066B">
        <w:rPr>
          <w:rFonts w:ascii="Arial" w:hAnsi="Arial" w:cs="Arial"/>
        </w:rPr>
        <w:t>relé ).</w:t>
      </w:r>
      <w:proofErr w:type="gramEnd"/>
    </w:p>
    <w:p w:rsidR="00843E80" w:rsidRDefault="00843E80" w:rsidP="00843E80">
      <w:pPr>
        <w:pStyle w:val="Zkladntextodsazen"/>
        <w:spacing w:after="0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Ovládací napětí klapek 24V. Ústředna </w:t>
      </w:r>
      <w:r w:rsidR="00CC1F9B">
        <w:rPr>
          <w:rFonts w:ascii="Arial" w:hAnsi="Arial" w:cs="Arial"/>
        </w:rPr>
        <w:t xml:space="preserve">GHZ </w:t>
      </w:r>
      <w:r>
        <w:rPr>
          <w:rFonts w:ascii="Arial" w:hAnsi="Arial" w:cs="Arial"/>
        </w:rPr>
        <w:t>neřeší napájení PO klapek a uzávěrů.</w:t>
      </w:r>
    </w:p>
    <w:p w:rsidR="00843E80" w:rsidRPr="00AC066B" w:rsidRDefault="00843E80" w:rsidP="00843E80">
      <w:pPr>
        <w:widowControl w:val="0"/>
        <w:adjustRightInd w:val="0"/>
        <w:spacing w:before="120" w:line="360" w:lineRule="auto"/>
        <w:jc w:val="both"/>
        <w:rPr>
          <w:rFonts w:ascii="Arial" w:hAnsi="Arial" w:cs="Arial"/>
          <w:b/>
          <w:bCs/>
        </w:rPr>
      </w:pPr>
      <w:r w:rsidRPr="00AC066B">
        <w:rPr>
          <w:rFonts w:ascii="Arial" w:hAnsi="Arial" w:cs="Arial"/>
          <w:b/>
          <w:bCs/>
        </w:rPr>
        <w:t>Požadavky na elektro</w:t>
      </w:r>
    </w:p>
    <w:p w:rsidR="00843E80" w:rsidRPr="00AC066B" w:rsidRDefault="00843E80" w:rsidP="00843E80">
      <w:pPr>
        <w:pStyle w:val="Zkladntextodsazen"/>
        <w:spacing w:after="0"/>
        <w:ind w:left="0"/>
        <w:rPr>
          <w:rFonts w:ascii="Arial" w:hAnsi="Arial" w:cs="Arial"/>
        </w:rPr>
      </w:pPr>
      <w:r w:rsidRPr="00AC066B">
        <w:rPr>
          <w:rFonts w:ascii="Arial" w:hAnsi="Arial" w:cs="Arial"/>
        </w:rPr>
        <w:t xml:space="preserve">Ústředna </w:t>
      </w:r>
      <w:r w:rsidR="00CC1F9B">
        <w:rPr>
          <w:rFonts w:ascii="Arial" w:hAnsi="Arial" w:cs="Arial"/>
        </w:rPr>
        <w:t>GHZ</w:t>
      </w:r>
      <w:r w:rsidRPr="00AC066B">
        <w:rPr>
          <w:rFonts w:ascii="Arial" w:hAnsi="Arial" w:cs="Arial"/>
        </w:rPr>
        <w:t xml:space="preserve"> bud</w:t>
      </w:r>
      <w:r>
        <w:rPr>
          <w:rFonts w:ascii="Arial" w:hAnsi="Arial" w:cs="Arial"/>
        </w:rPr>
        <w:t>e</w:t>
      </w:r>
      <w:r w:rsidRPr="00AC066B">
        <w:rPr>
          <w:rFonts w:ascii="Arial" w:hAnsi="Arial" w:cs="Arial"/>
        </w:rPr>
        <w:t xml:space="preserve"> napájen</w:t>
      </w:r>
      <w:r>
        <w:rPr>
          <w:rFonts w:ascii="Arial" w:hAnsi="Arial" w:cs="Arial"/>
        </w:rPr>
        <w:t>a</w:t>
      </w:r>
      <w:r w:rsidRPr="00AC066B">
        <w:rPr>
          <w:rFonts w:ascii="Arial" w:hAnsi="Arial" w:cs="Arial"/>
        </w:rPr>
        <w:t xml:space="preserve"> z rozvodné sítě</w:t>
      </w:r>
      <w:r>
        <w:rPr>
          <w:rFonts w:ascii="Arial" w:hAnsi="Arial" w:cs="Arial"/>
        </w:rPr>
        <w:t xml:space="preserve"> </w:t>
      </w:r>
      <w:r w:rsidRPr="00AC066B">
        <w:rPr>
          <w:rFonts w:ascii="Arial" w:hAnsi="Arial" w:cs="Arial"/>
        </w:rPr>
        <w:t>ze samostatného jističe</w:t>
      </w:r>
      <w:r>
        <w:rPr>
          <w:rFonts w:ascii="Arial" w:hAnsi="Arial" w:cs="Arial"/>
        </w:rPr>
        <w:t xml:space="preserve"> 10</w:t>
      </w:r>
      <w:r w:rsidRPr="00AC066B">
        <w:rPr>
          <w:rFonts w:ascii="Arial" w:hAnsi="Arial" w:cs="Arial"/>
        </w:rPr>
        <w:t xml:space="preserve">A (napojení </w:t>
      </w:r>
      <w:proofErr w:type="spellStart"/>
      <w:r>
        <w:rPr>
          <w:rFonts w:ascii="Arial" w:hAnsi="Arial" w:cs="Arial"/>
        </w:rPr>
        <w:t>be</w:t>
      </w:r>
      <w:r w:rsidRPr="00AC066B">
        <w:rPr>
          <w:rFonts w:ascii="Arial" w:hAnsi="Arial" w:cs="Arial"/>
        </w:rPr>
        <w:t>zhalogenovým</w:t>
      </w:r>
      <w:proofErr w:type="spellEnd"/>
      <w:r w:rsidRPr="00AC066B">
        <w:rPr>
          <w:rFonts w:ascii="Arial" w:hAnsi="Arial" w:cs="Arial"/>
        </w:rPr>
        <w:t xml:space="preserve"> protipožárním kabelem</w:t>
      </w:r>
      <w:r>
        <w:rPr>
          <w:rFonts w:ascii="Arial" w:hAnsi="Arial" w:cs="Arial"/>
        </w:rPr>
        <w:t>)</w:t>
      </w:r>
      <w:r w:rsidRPr="00AC066B">
        <w:rPr>
          <w:rFonts w:ascii="Arial" w:hAnsi="Arial" w:cs="Arial"/>
        </w:rPr>
        <w:t xml:space="preserve">. </w:t>
      </w:r>
    </w:p>
    <w:p w:rsidR="00843E80" w:rsidRPr="00AC066B" w:rsidRDefault="00843E80" w:rsidP="00843E80">
      <w:pPr>
        <w:pStyle w:val="Zkladntextodsazen"/>
        <w:spacing w:after="0"/>
        <w:ind w:left="0"/>
        <w:rPr>
          <w:rFonts w:ascii="Arial" w:hAnsi="Arial" w:cs="Arial"/>
        </w:rPr>
      </w:pPr>
      <w:r w:rsidRPr="00AC066B">
        <w:rPr>
          <w:rFonts w:ascii="Arial" w:hAnsi="Arial" w:cs="Arial"/>
        </w:rPr>
        <w:t>Kabel</w:t>
      </w:r>
      <w:r>
        <w:rPr>
          <w:rFonts w:ascii="Arial" w:hAnsi="Arial" w:cs="Arial"/>
        </w:rPr>
        <w:t xml:space="preserve"> </w:t>
      </w:r>
      <w:r w:rsidRPr="00AC066B">
        <w:rPr>
          <w:rFonts w:ascii="Arial" w:hAnsi="Arial" w:cs="Arial"/>
        </w:rPr>
        <w:t xml:space="preserve">požadujeme vyvést v místě usazení ústředny </w:t>
      </w:r>
      <w:r w:rsidR="00CC1F9B">
        <w:rPr>
          <w:rFonts w:ascii="Arial" w:hAnsi="Arial" w:cs="Arial"/>
        </w:rPr>
        <w:t>GHZ</w:t>
      </w:r>
      <w:r w:rsidRPr="00AC066B">
        <w:rPr>
          <w:rFonts w:ascii="Arial" w:hAnsi="Arial" w:cs="Arial"/>
        </w:rPr>
        <w:t>, nechat smotan</w:t>
      </w:r>
      <w:r>
        <w:rPr>
          <w:rFonts w:ascii="Arial" w:hAnsi="Arial" w:cs="Arial"/>
        </w:rPr>
        <w:t>ý</w:t>
      </w:r>
      <w:r w:rsidRPr="00AC066B">
        <w:rPr>
          <w:rFonts w:ascii="Arial" w:hAnsi="Arial" w:cs="Arial"/>
        </w:rPr>
        <w:t xml:space="preserve"> volný konec</w:t>
      </w:r>
      <w:r>
        <w:rPr>
          <w:rFonts w:ascii="Arial" w:hAnsi="Arial" w:cs="Arial"/>
        </w:rPr>
        <w:t xml:space="preserve"> kabelu 2</w:t>
      </w:r>
      <w:r w:rsidRPr="00AC066B">
        <w:rPr>
          <w:rFonts w:ascii="Arial" w:hAnsi="Arial" w:cs="Arial"/>
        </w:rPr>
        <w:t xml:space="preserve"> m. </w:t>
      </w:r>
    </w:p>
    <w:p w:rsidR="00914A85" w:rsidRDefault="00914A85" w:rsidP="00914A85">
      <w:pPr>
        <w:pStyle w:val="Zkladntextodsazen"/>
        <w:spacing w:after="0"/>
        <w:ind w:left="0"/>
        <w:rPr>
          <w:rFonts w:ascii="Arial" w:hAnsi="Arial" w:cs="Arial"/>
        </w:rPr>
      </w:pPr>
    </w:p>
    <w:p w:rsidR="00A01362" w:rsidRPr="00A01362" w:rsidRDefault="00A01362" w:rsidP="00A01362"/>
    <w:p w:rsidR="00186988" w:rsidRDefault="00186988" w:rsidP="00A01362">
      <w:pPr>
        <w:pStyle w:val="Nadpis2"/>
        <w:numPr>
          <w:ilvl w:val="0"/>
          <w:numId w:val="32"/>
        </w:numPr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Údaje o spotřebě energií</w:t>
      </w:r>
    </w:p>
    <w:p w:rsidR="00186988" w:rsidRDefault="00186988" w:rsidP="00186988"/>
    <w:p w:rsidR="00186988" w:rsidRPr="005135C4" w:rsidRDefault="00186988" w:rsidP="00186988">
      <w:pPr>
        <w:widowControl w:val="0"/>
        <w:spacing w:before="120"/>
        <w:rPr>
          <w:rFonts w:ascii="Arial" w:hAnsi="Arial" w:cs="Arial"/>
          <w:b/>
        </w:rPr>
      </w:pPr>
      <w:bookmarkStart w:id="1" w:name="_Toc251849108"/>
      <w:bookmarkStart w:id="2" w:name="_Toc254858022"/>
      <w:r w:rsidRPr="005135C4">
        <w:rPr>
          <w:rFonts w:ascii="Arial" w:hAnsi="Arial" w:cs="Arial"/>
          <w:b/>
        </w:rPr>
        <w:t>Spotřeba elektřiny</w:t>
      </w:r>
      <w:bookmarkEnd w:id="1"/>
      <w:bookmarkEnd w:id="2"/>
    </w:p>
    <w:p w:rsidR="00B84EC7" w:rsidRDefault="00186988" w:rsidP="00186988">
      <w:pPr>
        <w:widowControl w:val="0"/>
        <w:spacing w:before="120"/>
        <w:rPr>
          <w:rFonts w:ascii="Arial" w:hAnsi="Arial" w:cs="Arial"/>
        </w:rPr>
      </w:pPr>
      <w:bookmarkStart w:id="3" w:name="_Toc243364692"/>
      <w:bookmarkStart w:id="4" w:name="_Toc251849109"/>
      <w:bookmarkStart w:id="5" w:name="_Toc254858023"/>
      <w:r w:rsidRPr="005135C4">
        <w:rPr>
          <w:rFonts w:ascii="Arial" w:hAnsi="Arial" w:cs="Arial"/>
        </w:rPr>
        <w:t>Pro systém SHZ – plynové bude nainstalována jedna ústředna s expandérem se spotřebou elektrické energie</w:t>
      </w:r>
      <w:r>
        <w:rPr>
          <w:rFonts w:ascii="Arial" w:hAnsi="Arial" w:cs="Arial"/>
        </w:rPr>
        <w:t xml:space="preserve"> pro každou chráněnou místnost</w:t>
      </w:r>
      <w:r w:rsidRPr="005135C4">
        <w:rPr>
          <w:rFonts w:ascii="Arial" w:hAnsi="Arial" w:cs="Arial"/>
        </w:rPr>
        <w:t>. Ostatní části systému SHZ – plynové pracují bez potřeby elektrické energie.</w:t>
      </w:r>
      <w:r w:rsidRPr="005135C4">
        <w:rPr>
          <w:rFonts w:ascii="Arial" w:hAnsi="Arial" w:cs="Arial"/>
        </w:rPr>
        <w:br/>
        <w:t xml:space="preserve">Ústředna: Maximální odběr s rezervou = </w:t>
      </w:r>
      <w:smartTag w:uri="urn:schemas-microsoft-com:office:smarttags" w:element="metricconverter">
        <w:smartTagPr>
          <w:attr w:name="ProductID" w:val="1 A"/>
        </w:smartTagPr>
        <w:r w:rsidRPr="005135C4">
          <w:rPr>
            <w:rFonts w:ascii="Arial" w:hAnsi="Arial" w:cs="Arial"/>
          </w:rPr>
          <w:t>1 A</w:t>
        </w:r>
      </w:smartTag>
      <w:r w:rsidRPr="005135C4">
        <w:rPr>
          <w:rFonts w:ascii="Arial" w:hAnsi="Arial" w:cs="Arial"/>
        </w:rPr>
        <w:br/>
        <w:t xml:space="preserve">Expander: Maximální odběr s rezervou = </w:t>
      </w:r>
      <w:smartTag w:uri="urn:schemas-microsoft-com:office:smarttags" w:element="metricconverter">
        <w:smartTagPr>
          <w:attr w:name="ProductID" w:val="1 A"/>
        </w:smartTagPr>
        <w:r w:rsidRPr="005135C4">
          <w:rPr>
            <w:rFonts w:ascii="Arial" w:hAnsi="Arial" w:cs="Arial"/>
          </w:rPr>
          <w:t>1 A</w:t>
        </w:r>
      </w:smartTag>
      <w:r w:rsidRPr="005135C4">
        <w:rPr>
          <w:rFonts w:ascii="Arial" w:hAnsi="Arial" w:cs="Arial"/>
        </w:rPr>
        <w:t xml:space="preserve"> </w:t>
      </w:r>
      <w:r w:rsidRPr="005135C4">
        <w:rPr>
          <w:rFonts w:ascii="Arial" w:hAnsi="Arial" w:cs="Arial"/>
        </w:rPr>
        <w:br/>
        <w:t xml:space="preserve">Napětí 230 V </w:t>
      </w:r>
      <w:r w:rsidRPr="005135C4">
        <w:rPr>
          <w:rFonts w:ascii="Arial" w:hAnsi="Arial" w:cs="Arial"/>
        </w:rPr>
        <w:br/>
        <w:t xml:space="preserve">Provoz 24 hodin/den </w:t>
      </w:r>
      <w:r w:rsidRPr="005135C4">
        <w:rPr>
          <w:rFonts w:ascii="Arial" w:hAnsi="Arial" w:cs="Arial"/>
        </w:rPr>
        <w:br/>
        <w:t xml:space="preserve">P = I x U = </w:t>
      </w:r>
      <w:r>
        <w:rPr>
          <w:rFonts w:ascii="Arial" w:hAnsi="Arial" w:cs="Arial"/>
        </w:rPr>
        <w:t>4</w:t>
      </w:r>
      <w:r w:rsidRPr="005135C4">
        <w:rPr>
          <w:rFonts w:ascii="Arial" w:hAnsi="Arial" w:cs="Arial"/>
        </w:rPr>
        <w:t xml:space="preserve"> x 230 = </w:t>
      </w:r>
      <w:r>
        <w:rPr>
          <w:rFonts w:ascii="Arial" w:hAnsi="Arial" w:cs="Arial"/>
        </w:rPr>
        <w:t>920</w:t>
      </w:r>
      <w:r w:rsidRPr="005135C4">
        <w:rPr>
          <w:rFonts w:ascii="Arial" w:hAnsi="Arial" w:cs="Arial"/>
        </w:rPr>
        <w:t xml:space="preserve"> W </w:t>
      </w:r>
      <w:r w:rsidRPr="005135C4">
        <w:rPr>
          <w:rFonts w:ascii="Arial" w:hAnsi="Arial" w:cs="Arial"/>
        </w:rPr>
        <w:br/>
        <w:t xml:space="preserve">T = 365 dní x 24 hod = 8760 h </w:t>
      </w:r>
    </w:p>
    <w:p w:rsidR="00186988" w:rsidRPr="005135C4" w:rsidRDefault="00186988" w:rsidP="00186988">
      <w:pPr>
        <w:widowControl w:val="0"/>
        <w:spacing w:before="120"/>
        <w:rPr>
          <w:rFonts w:ascii="Arial" w:hAnsi="Arial" w:cs="Arial"/>
        </w:rPr>
      </w:pPr>
      <w:r w:rsidRPr="005135C4">
        <w:rPr>
          <w:rFonts w:ascii="Arial" w:hAnsi="Arial" w:cs="Arial"/>
        </w:rPr>
        <w:t xml:space="preserve">Roční spotřeba: </w:t>
      </w:r>
      <w:r>
        <w:rPr>
          <w:rFonts w:ascii="Arial" w:hAnsi="Arial" w:cs="Arial"/>
        </w:rPr>
        <w:t>8059</w:t>
      </w:r>
      <w:r w:rsidRPr="005135C4">
        <w:rPr>
          <w:rFonts w:ascii="Arial" w:hAnsi="Arial" w:cs="Arial"/>
        </w:rPr>
        <w:t xml:space="preserve"> kWh</w:t>
      </w:r>
      <w:bookmarkEnd w:id="3"/>
      <w:bookmarkEnd w:id="4"/>
      <w:bookmarkEnd w:id="5"/>
    </w:p>
    <w:p w:rsidR="00B254FD" w:rsidRPr="00FE6036" w:rsidRDefault="00186988" w:rsidP="00FE6036">
      <w:pPr>
        <w:widowControl w:val="0"/>
        <w:spacing w:before="120"/>
        <w:rPr>
          <w:rFonts w:ascii="Arial" w:hAnsi="Arial" w:cs="Arial"/>
        </w:rPr>
      </w:pPr>
      <w:bookmarkStart w:id="6" w:name="_Toc243364693"/>
      <w:bookmarkStart w:id="7" w:name="_Toc251849110"/>
      <w:bookmarkStart w:id="8" w:name="_Toc254858024"/>
      <w:r w:rsidRPr="005135C4">
        <w:rPr>
          <w:rFonts w:ascii="Arial" w:hAnsi="Arial" w:cs="Arial"/>
        </w:rPr>
        <w:t xml:space="preserve">Cena u </w:t>
      </w:r>
      <w:proofErr w:type="gramStart"/>
      <w:r w:rsidRPr="005135C4">
        <w:rPr>
          <w:rFonts w:ascii="Arial" w:hAnsi="Arial" w:cs="Arial"/>
        </w:rPr>
        <w:t>EON</w:t>
      </w:r>
      <w:proofErr w:type="gramEnd"/>
      <w:r w:rsidRPr="005135C4">
        <w:rPr>
          <w:rFonts w:ascii="Arial" w:hAnsi="Arial" w:cs="Arial"/>
        </w:rPr>
        <w:t xml:space="preserve"> (tarif </w:t>
      </w:r>
      <w:proofErr w:type="spellStart"/>
      <w:r w:rsidRPr="005135C4">
        <w:rPr>
          <w:rFonts w:ascii="Arial" w:hAnsi="Arial" w:cs="Arial"/>
        </w:rPr>
        <w:t>standart</w:t>
      </w:r>
      <w:r>
        <w:rPr>
          <w:rFonts w:ascii="Arial" w:hAnsi="Arial" w:cs="Arial"/>
        </w:rPr>
        <w:t>power</w:t>
      </w:r>
      <w:proofErr w:type="spellEnd"/>
      <w:r w:rsidRPr="005135C4">
        <w:rPr>
          <w:rFonts w:ascii="Arial" w:hAnsi="Arial" w:cs="Arial"/>
        </w:rPr>
        <w:t xml:space="preserve"> pro firmy) za jednu </w:t>
      </w:r>
      <w:proofErr w:type="spellStart"/>
      <w:r w:rsidRPr="005135C4">
        <w:rPr>
          <w:rFonts w:ascii="Arial" w:hAnsi="Arial" w:cs="Arial"/>
        </w:rPr>
        <w:t>MWh</w:t>
      </w:r>
      <w:proofErr w:type="spellEnd"/>
      <w:r w:rsidRPr="005135C4">
        <w:rPr>
          <w:rFonts w:ascii="Arial" w:hAnsi="Arial" w:cs="Arial"/>
        </w:rPr>
        <w:t xml:space="preserve"> ke dni </w:t>
      </w:r>
      <w:r>
        <w:rPr>
          <w:rFonts w:ascii="Arial" w:hAnsi="Arial" w:cs="Arial"/>
        </w:rPr>
        <w:t>1.1.2010</w:t>
      </w:r>
      <w:r w:rsidRPr="005135C4">
        <w:rPr>
          <w:rFonts w:ascii="Arial" w:hAnsi="Arial" w:cs="Arial"/>
        </w:rPr>
        <w:t xml:space="preserve"> = </w:t>
      </w:r>
      <w:r>
        <w:rPr>
          <w:rFonts w:ascii="Arial" w:hAnsi="Arial" w:cs="Arial"/>
        </w:rPr>
        <w:t>2066,-</w:t>
      </w:r>
      <w:r w:rsidRPr="005135C4">
        <w:rPr>
          <w:rFonts w:ascii="Arial" w:hAnsi="Arial" w:cs="Arial"/>
        </w:rPr>
        <w:t xml:space="preserve">Kč / </w:t>
      </w:r>
      <w:bookmarkEnd w:id="6"/>
      <w:bookmarkEnd w:id="7"/>
      <w:bookmarkEnd w:id="8"/>
    </w:p>
    <w:p w:rsidR="00B254FD" w:rsidRDefault="00B254FD" w:rsidP="00C561B5"/>
    <w:p w:rsidR="00B254FD" w:rsidRDefault="00B254FD" w:rsidP="00C561B5"/>
    <w:p w:rsidR="00FE6036" w:rsidRDefault="00FE6036" w:rsidP="00C561B5"/>
    <w:p w:rsidR="00FE6036" w:rsidRDefault="00FE6036" w:rsidP="00C561B5"/>
    <w:p w:rsidR="00FE6036" w:rsidRDefault="00FE6036" w:rsidP="00C561B5"/>
    <w:p w:rsidR="00B254FD" w:rsidRDefault="00B254FD" w:rsidP="00C561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Vypracoval: </w:t>
      </w:r>
      <w:r w:rsidR="00D3782B">
        <w:rPr>
          <w:rFonts w:ascii="Arial" w:hAnsi="Arial" w:cs="Arial"/>
        </w:rPr>
        <w:t>Jakub Bulant</w:t>
      </w:r>
    </w:p>
    <w:p w:rsidR="00B254FD" w:rsidRPr="00B254FD" w:rsidRDefault="00B254FD" w:rsidP="00C561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Kontroloval: </w:t>
      </w:r>
      <w:r w:rsidR="00CC1F9B">
        <w:rPr>
          <w:rFonts w:ascii="Arial" w:hAnsi="Arial" w:cs="Arial"/>
        </w:rPr>
        <w:t>Ing. Zdenek Štorek</w:t>
      </w:r>
    </w:p>
    <w:sectPr w:rsidR="00B254FD" w:rsidRPr="00B254FD" w:rsidSect="00D72A8F">
      <w:headerReference w:type="default" r:id="rId9"/>
      <w:footerReference w:type="default" r:id="rId10"/>
      <w:type w:val="continuous"/>
      <w:pgSz w:w="11906" w:h="16838" w:code="9"/>
      <w:pgMar w:top="1529" w:right="1418" w:bottom="1418" w:left="1418" w:header="567" w:footer="759" w:gutter="0"/>
      <w:pgNumType w:start="2" w:chapSep="emDash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E0B" w:rsidRDefault="007F2E0B">
      <w:r>
        <w:separator/>
      </w:r>
    </w:p>
  </w:endnote>
  <w:endnote w:type="continuationSeparator" w:id="0">
    <w:p w:rsidR="007F2E0B" w:rsidRDefault="007F2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0A87" w:usb1="00000000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E0B" w:rsidRDefault="007F2E0B" w:rsidP="00BB6BA4">
    <w:pPr>
      <w:pStyle w:val="Zpat"/>
    </w:pPr>
  </w:p>
  <w:p w:rsidR="007F2E0B" w:rsidRPr="00BB6BA4" w:rsidRDefault="007F2E0B" w:rsidP="00BB6BA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E0B" w:rsidRDefault="007F2E0B">
      <w:r>
        <w:separator/>
      </w:r>
    </w:p>
  </w:footnote>
  <w:footnote w:type="continuationSeparator" w:id="0">
    <w:p w:rsidR="007F2E0B" w:rsidRDefault="007F2E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E0B" w:rsidRPr="009744BD" w:rsidRDefault="000D4059" w:rsidP="00186988">
    <w:pPr>
      <w:pStyle w:val="Zhlav"/>
      <w:tabs>
        <w:tab w:val="clear" w:pos="4536"/>
        <w:tab w:val="center" w:pos="4111"/>
      </w:tabs>
      <w:ind w:left="4111" w:hanging="142"/>
      <w:jc w:val="right"/>
      <w:rPr>
        <w:rFonts w:ascii="Arial" w:hAnsi="Arial" w:cs="Arial"/>
        <w:color w:val="FF0000"/>
      </w:rPr>
    </w:pPr>
    <w:r>
      <w:rPr>
        <w:noProof/>
      </w:rPr>
      <w:tab/>
      <w:t xml:space="preserve">                  </w:t>
    </w:r>
    <w:r>
      <w:rPr>
        <w:noProof/>
      </w:rPr>
      <w:drawing>
        <wp:inline distT="0" distB="0" distL="0" distR="0">
          <wp:extent cx="1664970" cy="681355"/>
          <wp:effectExtent l="0" t="0" r="0" b="0"/>
          <wp:docPr id="1" name="Obrázek 1" descr="Popis: Altron_lg_RGB CS3.e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Popis: Altron_lg_RGB CS3.ep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4970" cy="681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F2E0B">
      <w:tab/>
    </w:r>
  </w:p>
  <w:p w:rsidR="007F2E0B" w:rsidRPr="00D72A8F" w:rsidRDefault="007F2E0B" w:rsidP="009744BD">
    <w:pPr>
      <w:pStyle w:val="Zhlav"/>
      <w:rPr>
        <w:rFonts w:ascii="Arial" w:hAnsi="Arial" w:cs="Arial"/>
        <w:color w:val="A6A6A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E0B" w:rsidRPr="009744BD" w:rsidRDefault="007F2E0B" w:rsidP="00D87E85">
    <w:pPr>
      <w:pStyle w:val="Zhlav"/>
      <w:tabs>
        <w:tab w:val="clear" w:pos="4536"/>
        <w:tab w:val="center" w:pos="4111"/>
      </w:tabs>
      <w:ind w:left="4111" w:hanging="142"/>
      <w:jc w:val="right"/>
      <w:rPr>
        <w:rFonts w:ascii="Arial" w:hAnsi="Arial" w:cs="Arial"/>
        <w:color w:val="FF0000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7968"/>
    <w:multiLevelType w:val="hybridMultilevel"/>
    <w:tmpl w:val="C04A4990"/>
    <w:lvl w:ilvl="0" w:tplc="5BB6E070">
      <w:start w:val="1"/>
      <w:numFmt w:val="decimal"/>
      <w:lvlText w:val="%1."/>
      <w:lvlJc w:val="left"/>
      <w:pPr>
        <w:ind w:left="720" w:hanging="360"/>
      </w:pPr>
    </w:lvl>
    <w:lvl w:ilvl="1" w:tplc="D68079E6">
      <w:start w:val="1"/>
      <w:numFmt w:val="lowerLetter"/>
      <w:lvlText w:val="%2."/>
      <w:lvlJc w:val="left"/>
      <w:pPr>
        <w:ind w:left="1440" w:hanging="360"/>
      </w:pPr>
    </w:lvl>
    <w:lvl w:ilvl="2" w:tplc="DA2087A0" w:tentative="1">
      <w:start w:val="1"/>
      <w:numFmt w:val="lowerRoman"/>
      <w:lvlText w:val="%3."/>
      <w:lvlJc w:val="right"/>
      <w:pPr>
        <w:ind w:left="2160" w:hanging="180"/>
      </w:pPr>
    </w:lvl>
    <w:lvl w:ilvl="3" w:tplc="6DC238E0" w:tentative="1">
      <w:start w:val="1"/>
      <w:numFmt w:val="decimal"/>
      <w:lvlText w:val="%4."/>
      <w:lvlJc w:val="left"/>
      <w:pPr>
        <w:ind w:left="2880" w:hanging="360"/>
      </w:pPr>
    </w:lvl>
    <w:lvl w:ilvl="4" w:tplc="6562019C" w:tentative="1">
      <w:start w:val="1"/>
      <w:numFmt w:val="lowerLetter"/>
      <w:lvlText w:val="%5."/>
      <w:lvlJc w:val="left"/>
      <w:pPr>
        <w:ind w:left="3600" w:hanging="360"/>
      </w:pPr>
    </w:lvl>
    <w:lvl w:ilvl="5" w:tplc="2D72FE4E" w:tentative="1">
      <w:start w:val="1"/>
      <w:numFmt w:val="lowerRoman"/>
      <w:lvlText w:val="%6."/>
      <w:lvlJc w:val="right"/>
      <w:pPr>
        <w:ind w:left="4320" w:hanging="180"/>
      </w:pPr>
    </w:lvl>
    <w:lvl w:ilvl="6" w:tplc="B62E77B8" w:tentative="1">
      <w:start w:val="1"/>
      <w:numFmt w:val="decimal"/>
      <w:lvlText w:val="%7."/>
      <w:lvlJc w:val="left"/>
      <w:pPr>
        <w:ind w:left="5040" w:hanging="360"/>
      </w:pPr>
    </w:lvl>
    <w:lvl w:ilvl="7" w:tplc="3C8073D4" w:tentative="1">
      <w:start w:val="1"/>
      <w:numFmt w:val="lowerLetter"/>
      <w:lvlText w:val="%8."/>
      <w:lvlJc w:val="left"/>
      <w:pPr>
        <w:ind w:left="5760" w:hanging="360"/>
      </w:pPr>
    </w:lvl>
    <w:lvl w:ilvl="8" w:tplc="E81E7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039F7"/>
    <w:multiLevelType w:val="multilevel"/>
    <w:tmpl w:val="429268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0AB57F65"/>
    <w:multiLevelType w:val="hybridMultilevel"/>
    <w:tmpl w:val="FB08220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DB7255DA">
      <w:start w:val="1"/>
      <w:numFmt w:val="ordinal"/>
      <w:lvlText w:val="2.2.%8"/>
      <w:lvlJc w:val="left"/>
      <w:pPr>
        <w:ind w:left="5760" w:hanging="360"/>
      </w:pPr>
      <w:rPr>
        <w:rFonts w:hint="default"/>
      </w:rPr>
    </w:lvl>
    <w:lvl w:ilvl="8" w:tplc="0405001B">
      <w:start w:val="1"/>
      <w:numFmt w:val="decimal"/>
      <w:lvlText w:val="2.4.%9."/>
      <w:lvlJc w:val="right"/>
      <w:pPr>
        <w:ind w:left="6480" w:hanging="180"/>
      </w:pPr>
      <w:rPr>
        <w:rFonts w:hint="default"/>
      </w:rPr>
    </w:lvl>
  </w:abstractNum>
  <w:abstractNum w:abstractNumId="3">
    <w:nsid w:val="0B806F0D"/>
    <w:multiLevelType w:val="hybridMultilevel"/>
    <w:tmpl w:val="254404AA"/>
    <w:lvl w:ilvl="0" w:tplc="497456D2">
      <w:start w:val="1"/>
      <w:numFmt w:val="decimal"/>
      <w:lvlText w:val="2.1%1."/>
      <w:lvlJc w:val="left"/>
      <w:pPr>
        <w:ind w:left="1776" w:hanging="360"/>
      </w:pPr>
      <w:rPr>
        <w:rFonts w:hint="default"/>
      </w:rPr>
    </w:lvl>
    <w:lvl w:ilvl="1" w:tplc="0B284D5A">
      <w:start w:val="1"/>
      <w:numFmt w:val="lowerLetter"/>
      <w:lvlText w:val="%2."/>
      <w:lvlJc w:val="left"/>
      <w:pPr>
        <w:ind w:left="2496" w:hanging="360"/>
      </w:pPr>
    </w:lvl>
    <w:lvl w:ilvl="2" w:tplc="E0B4EB3E">
      <w:start w:val="1"/>
      <w:numFmt w:val="lowerRoman"/>
      <w:lvlText w:val="%3."/>
      <w:lvlJc w:val="right"/>
      <w:pPr>
        <w:ind w:left="3216" w:hanging="180"/>
      </w:pPr>
    </w:lvl>
    <w:lvl w:ilvl="3" w:tplc="51708F5E">
      <w:start w:val="1"/>
      <w:numFmt w:val="decimal"/>
      <w:lvlText w:val="%4."/>
      <w:lvlJc w:val="left"/>
      <w:pPr>
        <w:ind w:left="3936" w:hanging="360"/>
      </w:pPr>
    </w:lvl>
    <w:lvl w:ilvl="4" w:tplc="B3509F5E">
      <w:start w:val="1"/>
      <w:numFmt w:val="lowerLetter"/>
      <w:lvlText w:val="%5."/>
      <w:lvlJc w:val="left"/>
      <w:pPr>
        <w:ind w:left="4656" w:hanging="360"/>
      </w:pPr>
    </w:lvl>
    <w:lvl w:ilvl="5" w:tplc="61B49022">
      <w:start w:val="1"/>
      <w:numFmt w:val="lowerRoman"/>
      <w:lvlText w:val="%6."/>
      <w:lvlJc w:val="right"/>
      <w:pPr>
        <w:ind w:left="5376" w:hanging="180"/>
      </w:pPr>
    </w:lvl>
    <w:lvl w:ilvl="6" w:tplc="13F05F6A">
      <w:start w:val="1"/>
      <w:numFmt w:val="decimal"/>
      <w:lvlText w:val="%7.1.1.1"/>
      <w:lvlJc w:val="left"/>
      <w:pPr>
        <w:ind w:left="6096" w:hanging="360"/>
      </w:pPr>
      <w:rPr>
        <w:rFonts w:hint="default"/>
      </w:rPr>
    </w:lvl>
    <w:lvl w:ilvl="7" w:tplc="EAA43828">
      <w:start w:val="1"/>
      <w:numFmt w:val="lowerLetter"/>
      <w:lvlText w:val="%8."/>
      <w:lvlJc w:val="left"/>
      <w:pPr>
        <w:ind w:left="6816" w:hanging="360"/>
      </w:pPr>
    </w:lvl>
    <w:lvl w:ilvl="8" w:tplc="A9B4E24A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0C733AE6"/>
    <w:multiLevelType w:val="hybridMultilevel"/>
    <w:tmpl w:val="AD0E71DE"/>
    <w:lvl w:ilvl="0" w:tplc="0405000F">
      <w:start w:val="1"/>
      <w:numFmt w:val="decimal"/>
      <w:lvlText w:val="%1.1.1.1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1.1.1"/>
      <w:lvlJc w:val="left"/>
      <w:pPr>
        <w:ind w:left="5388" w:hanging="360"/>
      </w:pPr>
      <w:rPr>
        <w:rFonts w:hint="default"/>
      </w:rPr>
    </w:lvl>
    <w:lvl w:ilvl="7" w:tplc="6D92D796">
      <w:start w:val="1"/>
      <w:numFmt w:val="lowerLetter"/>
      <w:lvlText w:val="%8."/>
      <w:lvlJc w:val="left"/>
      <w:pPr>
        <w:ind w:left="6108" w:hanging="360"/>
      </w:pPr>
    </w:lvl>
    <w:lvl w:ilvl="8" w:tplc="028ADF9E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4884BCF"/>
    <w:multiLevelType w:val="multilevel"/>
    <w:tmpl w:val="356E225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16A03E3C"/>
    <w:multiLevelType w:val="multilevel"/>
    <w:tmpl w:val="6958E02E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7">
    <w:nsid w:val="17AB2236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8">
    <w:nsid w:val="18D31772"/>
    <w:multiLevelType w:val="singleLevel"/>
    <w:tmpl w:val="2B5238C6"/>
    <w:lvl w:ilvl="0">
      <w:start w:val="3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9">
    <w:nsid w:val="1B2508F8"/>
    <w:multiLevelType w:val="multilevel"/>
    <w:tmpl w:val="96FEF8E4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1C1D34BE"/>
    <w:multiLevelType w:val="multilevel"/>
    <w:tmpl w:val="496ACCB8"/>
    <w:lvl w:ilvl="0">
      <w:start w:val="2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1C760478"/>
    <w:multiLevelType w:val="hybridMultilevel"/>
    <w:tmpl w:val="45EE4C8C"/>
    <w:lvl w:ilvl="0" w:tplc="0A6E8B38">
      <w:start w:val="1"/>
      <w:numFmt w:val="decimal"/>
      <w:lvlText w:val="1.%1."/>
      <w:lvlJc w:val="left"/>
      <w:pPr>
        <w:ind w:left="1776" w:hanging="360"/>
      </w:pPr>
      <w:rPr>
        <w:rFonts w:hint="default"/>
      </w:rPr>
    </w:lvl>
    <w:lvl w:ilvl="1" w:tplc="553AEDD6">
      <w:start w:val="1"/>
      <w:numFmt w:val="lowerLetter"/>
      <w:lvlText w:val="%2."/>
      <w:lvlJc w:val="left"/>
      <w:pPr>
        <w:ind w:left="2496" w:hanging="360"/>
      </w:pPr>
    </w:lvl>
    <w:lvl w:ilvl="2" w:tplc="ECCCCC66">
      <w:start w:val="1"/>
      <w:numFmt w:val="lowerRoman"/>
      <w:lvlText w:val="%3."/>
      <w:lvlJc w:val="right"/>
      <w:pPr>
        <w:ind w:left="3216" w:hanging="180"/>
      </w:pPr>
    </w:lvl>
    <w:lvl w:ilvl="3" w:tplc="188AC9F0">
      <w:start w:val="1"/>
      <w:numFmt w:val="decimal"/>
      <w:lvlText w:val="%4."/>
      <w:lvlJc w:val="left"/>
      <w:pPr>
        <w:ind w:left="3936" w:hanging="360"/>
      </w:pPr>
    </w:lvl>
    <w:lvl w:ilvl="4" w:tplc="ABF2E03E">
      <w:start w:val="1"/>
      <w:numFmt w:val="lowerLetter"/>
      <w:lvlText w:val="%5."/>
      <w:lvlJc w:val="left"/>
      <w:pPr>
        <w:ind w:left="4656" w:hanging="360"/>
      </w:pPr>
    </w:lvl>
    <w:lvl w:ilvl="5" w:tplc="320EB33C">
      <w:start w:val="1"/>
      <w:numFmt w:val="lowerRoman"/>
      <w:lvlText w:val="%6."/>
      <w:lvlJc w:val="right"/>
      <w:pPr>
        <w:ind w:left="5376" w:hanging="180"/>
      </w:pPr>
    </w:lvl>
    <w:lvl w:ilvl="6" w:tplc="9B6AA4B4">
      <w:start w:val="1"/>
      <w:numFmt w:val="decimal"/>
      <w:lvlText w:val="%7.1.1.1"/>
      <w:lvlJc w:val="left"/>
      <w:pPr>
        <w:ind w:left="6096" w:hanging="360"/>
      </w:pPr>
      <w:rPr>
        <w:rFonts w:hint="default"/>
      </w:rPr>
    </w:lvl>
    <w:lvl w:ilvl="7" w:tplc="30386168">
      <w:start w:val="1"/>
      <w:numFmt w:val="lowerLetter"/>
      <w:lvlText w:val="%8."/>
      <w:lvlJc w:val="left"/>
      <w:pPr>
        <w:ind w:left="6816" w:hanging="360"/>
      </w:pPr>
    </w:lvl>
    <w:lvl w:ilvl="8" w:tplc="4A74CD64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2">
    <w:nsid w:val="27BC0A8C"/>
    <w:multiLevelType w:val="multilevel"/>
    <w:tmpl w:val="BA0CFD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2AF12722"/>
    <w:multiLevelType w:val="hybridMultilevel"/>
    <w:tmpl w:val="CF2EA4FA"/>
    <w:lvl w:ilvl="0" w:tplc="9A9E44AC">
      <w:start w:val="4"/>
      <w:numFmt w:val="upperLetter"/>
      <w:lvlText w:val="%1."/>
      <w:lvlJc w:val="left"/>
      <w:pPr>
        <w:ind w:left="50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5760" w:hanging="360"/>
      </w:pPr>
    </w:lvl>
    <w:lvl w:ilvl="2" w:tplc="0405001B" w:tentative="1">
      <w:start w:val="1"/>
      <w:numFmt w:val="lowerRoman"/>
      <w:lvlText w:val="%3."/>
      <w:lvlJc w:val="right"/>
      <w:pPr>
        <w:ind w:left="6480" w:hanging="180"/>
      </w:pPr>
    </w:lvl>
    <w:lvl w:ilvl="3" w:tplc="0405000F" w:tentative="1">
      <w:start w:val="1"/>
      <w:numFmt w:val="decimal"/>
      <w:lvlText w:val="%4."/>
      <w:lvlJc w:val="left"/>
      <w:pPr>
        <w:ind w:left="7200" w:hanging="360"/>
      </w:pPr>
    </w:lvl>
    <w:lvl w:ilvl="4" w:tplc="04050019" w:tentative="1">
      <w:start w:val="1"/>
      <w:numFmt w:val="lowerLetter"/>
      <w:lvlText w:val="%5."/>
      <w:lvlJc w:val="left"/>
      <w:pPr>
        <w:ind w:left="7920" w:hanging="360"/>
      </w:pPr>
    </w:lvl>
    <w:lvl w:ilvl="5" w:tplc="0405001B" w:tentative="1">
      <w:start w:val="1"/>
      <w:numFmt w:val="lowerRoman"/>
      <w:lvlText w:val="%6."/>
      <w:lvlJc w:val="right"/>
      <w:pPr>
        <w:ind w:left="8640" w:hanging="180"/>
      </w:pPr>
    </w:lvl>
    <w:lvl w:ilvl="6" w:tplc="0405000F" w:tentative="1">
      <w:start w:val="1"/>
      <w:numFmt w:val="decimal"/>
      <w:lvlText w:val="%7."/>
      <w:lvlJc w:val="left"/>
      <w:pPr>
        <w:ind w:left="9360" w:hanging="360"/>
      </w:pPr>
    </w:lvl>
    <w:lvl w:ilvl="7" w:tplc="04050019" w:tentative="1">
      <w:start w:val="1"/>
      <w:numFmt w:val="lowerLetter"/>
      <w:lvlText w:val="%8."/>
      <w:lvlJc w:val="left"/>
      <w:pPr>
        <w:ind w:left="10080" w:hanging="360"/>
      </w:pPr>
    </w:lvl>
    <w:lvl w:ilvl="8" w:tplc="0405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4">
    <w:nsid w:val="2B5065C4"/>
    <w:multiLevelType w:val="hybridMultilevel"/>
    <w:tmpl w:val="DF7C3FD2"/>
    <w:lvl w:ilvl="0" w:tplc="FA2851CE">
      <w:start w:val="1"/>
      <w:numFmt w:val="upperLetter"/>
      <w:lvlText w:val="%1."/>
      <w:lvlJc w:val="left"/>
      <w:pPr>
        <w:ind w:left="177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496" w:hanging="360"/>
      </w:pPr>
    </w:lvl>
    <w:lvl w:ilvl="2" w:tplc="0405001B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>
    <w:nsid w:val="330E5B49"/>
    <w:multiLevelType w:val="hybridMultilevel"/>
    <w:tmpl w:val="8AFC68F6"/>
    <w:lvl w:ilvl="0" w:tplc="88C8DC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FEF2F0">
      <w:start w:val="1"/>
      <w:numFmt w:val="lowerLetter"/>
      <w:lvlText w:val="%2."/>
      <w:lvlJc w:val="left"/>
      <w:pPr>
        <w:ind w:left="1440" w:hanging="360"/>
      </w:pPr>
    </w:lvl>
    <w:lvl w:ilvl="2" w:tplc="95706566" w:tentative="1">
      <w:start w:val="1"/>
      <w:numFmt w:val="lowerRoman"/>
      <w:lvlText w:val="%3."/>
      <w:lvlJc w:val="right"/>
      <w:pPr>
        <w:ind w:left="2160" w:hanging="180"/>
      </w:pPr>
    </w:lvl>
    <w:lvl w:ilvl="3" w:tplc="5884496A">
      <w:start w:val="1"/>
      <w:numFmt w:val="decimal"/>
      <w:lvlText w:val="%4."/>
      <w:lvlJc w:val="left"/>
      <w:pPr>
        <w:ind w:left="2880" w:hanging="360"/>
      </w:pPr>
    </w:lvl>
    <w:lvl w:ilvl="4" w:tplc="E0689E32">
      <w:start w:val="1"/>
      <w:numFmt w:val="lowerLetter"/>
      <w:lvlText w:val="%5."/>
      <w:lvlJc w:val="left"/>
      <w:pPr>
        <w:ind w:left="3600" w:hanging="360"/>
      </w:pPr>
    </w:lvl>
    <w:lvl w:ilvl="5" w:tplc="72F83216">
      <w:start w:val="1"/>
      <w:numFmt w:val="lowerRoman"/>
      <w:lvlText w:val="%6."/>
      <w:lvlJc w:val="right"/>
      <w:pPr>
        <w:ind w:left="4320" w:hanging="180"/>
      </w:pPr>
    </w:lvl>
    <w:lvl w:ilvl="6" w:tplc="B5342F8C">
      <w:start w:val="1"/>
      <w:numFmt w:val="decimal"/>
      <w:lvlText w:val="8.%7."/>
      <w:lvlJc w:val="left"/>
      <w:pPr>
        <w:ind w:left="5040" w:hanging="360"/>
      </w:pPr>
      <w:rPr>
        <w:rFonts w:hint="default"/>
      </w:rPr>
    </w:lvl>
    <w:lvl w:ilvl="7" w:tplc="A83A3624">
      <w:start w:val="1"/>
      <w:numFmt w:val="ordinal"/>
      <w:lvlText w:val="2.%8"/>
      <w:lvlJc w:val="left"/>
      <w:pPr>
        <w:ind w:left="5760" w:hanging="360"/>
      </w:pPr>
      <w:rPr>
        <w:rFonts w:hint="default"/>
      </w:rPr>
    </w:lvl>
    <w:lvl w:ilvl="8" w:tplc="52F4EE10">
      <w:start w:val="1"/>
      <w:numFmt w:val="decimal"/>
      <w:lvlText w:val="2.4.%9."/>
      <w:lvlJc w:val="right"/>
      <w:pPr>
        <w:ind w:left="6480" w:hanging="180"/>
      </w:pPr>
      <w:rPr>
        <w:rFonts w:hint="default"/>
      </w:rPr>
    </w:lvl>
  </w:abstractNum>
  <w:abstractNum w:abstractNumId="16">
    <w:nsid w:val="37AB47BB"/>
    <w:multiLevelType w:val="hybridMultilevel"/>
    <w:tmpl w:val="65083CEE"/>
    <w:lvl w:ilvl="0" w:tplc="04050015">
      <w:start w:val="8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3B22D7"/>
    <w:multiLevelType w:val="hybridMultilevel"/>
    <w:tmpl w:val="CCAC69A2"/>
    <w:lvl w:ilvl="0" w:tplc="0405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3B607C"/>
    <w:multiLevelType w:val="hybridMultilevel"/>
    <w:tmpl w:val="A42CB4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E02798"/>
    <w:multiLevelType w:val="hybridMultilevel"/>
    <w:tmpl w:val="5908FE8C"/>
    <w:lvl w:ilvl="0" w:tplc="301AD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85C07F1C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7B6A6A"/>
    <w:multiLevelType w:val="multilevel"/>
    <w:tmpl w:val="674E942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  <w:bCs/>
        <w:u w:val="none"/>
      </w:rPr>
    </w:lvl>
  </w:abstractNum>
  <w:abstractNum w:abstractNumId="21">
    <w:nsid w:val="4848232D"/>
    <w:multiLevelType w:val="singleLevel"/>
    <w:tmpl w:val="441A17BA"/>
    <w:lvl w:ilvl="0">
      <w:start w:val="1"/>
      <w:numFmt w:val="bullet"/>
      <w:pStyle w:val="Seznamsodrkami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4C7C67EB"/>
    <w:multiLevelType w:val="multilevel"/>
    <w:tmpl w:val="0338D80A"/>
    <w:lvl w:ilvl="0">
      <w:start w:val="1"/>
      <w:numFmt w:val="decimal"/>
      <w:pStyle w:val="Obsah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2B81748"/>
    <w:multiLevelType w:val="hybridMultilevel"/>
    <w:tmpl w:val="AB52DA5C"/>
    <w:lvl w:ilvl="0" w:tplc="BD1C4E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10082FA">
      <w:start w:val="1"/>
      <w:numFmt w:val="lowerLetter"/>
      <w:lvlText w:val="%2."/>
      <w:lvlJc w:val="left"/>
      <w:pPr>
        <w:ind w:left="1440" w:hanging="360"/>
      </w:pPr>
    </w:lvl>
    <w:lvl w:ilvl="2" w:tplc="53126720" w:tentative="1">
      <w:start w:val="1"/>
      <w:numFmt w:val="lowerRoman"/>
      <w:lvlText w:val="%3."/>
      <w:lvlJc w:val="right"/>
      <w:pPr>
        <w:ind w:left="2160" w:hanging="180"/>
      </w:pPr>
    </w:lvl>
    <w:lvl w:ilvl="3" w:tplc="C8248ECE">
      <w:start w:val="1"/>
      <w:numFmt w:val="decimal"/>
      <w:lvlText w:val="%4."/>
      <w:lvlJc w:val="left"/>
      <w:pPr>
        <w:ind w:left="2880" w:hanging="360"/>
      </w:pPr>
    </w:lvl>
    <w:lvl w:ilvl="4" w:tplc="0DEEC99A">
      <w:start w:val="1"/>
      <w:numFmt w:val="lowerLetter"/>
      <w:lvlText w:val="%5."/>
      <w:lvlJc w:val="left"/>
      <w:pPr>
        <w:ind w:left="3600" w:hanging="360"/>
      </w:pPr>
    </w:lvl>
    <w:lvl w:ilvl="5" w:tplc="BDEE042C">
      <w:start w:val="1"/>
      <w:numFmt w:val="lowerRoman"/>
      <w:lvlText w:val="%6."/>
      <w:lvlJc w:val="right"/>
      <w:pPr>
        <w:ind w:left="4320" w:hanging="180"/>
      </w:pPr>
    </w:lvl>
    <w:lvl w:ilvl="6" w:tplc="6C849AEE">
      <w:start w:val="1"/>
      <w:numFmt w:val="decimal"/>
      <w:lvlText w:val="%7."/>
      <w:lvlJc w:val="left"/>
      <w:pPr>
        <w:ind w:left="5040" w:hanging="360"/>
      </w:pPr>
    </w:lvl>
    <w:lvl w:ilvl="7" w:tplc="2358505C">
      <w:start w:val="1"/>
      <w:numFmt w:val="ordinal"/>
      <w:lvlText w:val="2.3.%8"/>
      <w:lvlJc w:val="left"/>
      <w:pPr>
        <w:ind w:left="5760" w:hanging="360"/>
      </w:pPr>
      <w:rPr>
        <w:rFonts w:hint="default"/>
      </w:rPr>
    </w:lvl>
    <w:lvl w:ilvl="8" w:tplc="392477D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D97907"/>
    <w:multiLevelType w:val="hybridMultilevel"/>
    <w:tmpl w:val="4B707BAA"/>
    <w:lvl w:ilvl="0" w:tplc="1A34C71E">
      <w:start w:val="1"/>
      <w:numFmt w:val="upperLetter"/>
      <w:lvlText w:val="%1."/>
      <w:lvlJc w:val="left"/>
      <w:pPr>
        <w:ind w:left="177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496" w:hanging="360"/>
      </w:pPr>
    </w:lvl>
    <w:lvl w:ilvl="2" w:tplc="0405001B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5">
    <w:nsid w:val="54A03D76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6">
    <w:nsid w:val="5F07657B"/>
    <w:multiLevelType w:val="hybridMultilevel"/>
    <w:tmpl w:val="E4007CF0"/>
    <w:lvl w:ilvl="0" w:tplc="0405000F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EA94EAF6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4A5D99"/>
    <w:multiLevelType w:val="hybridMultilevel"/>
    <w:tmpl w:val="CD362AD8"/>
    <w:lvl w:ilvl="0" w:tplc="1B04CB0A">
      <w:start w:val="1"/>
      <w:numFmt w:val="decimal"/>
      <w:lvlText w:val="4.%1."/>
      <w:lvlJc w:val="left"/>
      <w:pPr>
        <w:ind w:left="502" w:hanging="360"/>
      </w:pPr>
      <w:rPr>
        <w:rFonts w:hint="default"/>
      </w:rPr>
    </w:lvl>
    <w:lvl w:ilvl="1" w:tplc="01D80876">
      <w:start w:val="1"/>
      <w:numFmt w:val="ordinal"/>
      <w:lvlText w:val="7.%2"/>
      <w:lvlJc w:val="left"/>
      <w:pPr>
        <w:ind w:left="502" w:hanging="360"/>
      </w:pPr>
      <w:rPr>
        <w:rFonts w:hint="default"/>
      </w:rPr>
    </w:lvl>
    <w:lvl w:ilvl="2" w:tplc="7A686F8E">
      <w:start w:val="1"/>
      <w:numFmt w:val="decimal"/>
      <w:lvlText w:val="9.%3."/>
      <w:lvlJc w:val="right"/>
      <w:pPr>
        <w:ind w:left="1942" w:hanging="18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1.1.1"/>
      <w:lvlJc w:val="left"/>
      <w:pPr>
        <w:ind w:left="4822" w:hanging="360"/>
      </w:pPr>
      <w:rPr>
        <w:rFonts w:hint="default"/>
      </w:r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647412BF"/>
    <w:multiLevelType w:val="multilevel"/>
    <w:tmpl w:val="F0D850E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6A0C12E9"/>
    <w:multiLevelType w:val="hybridMultilevel"/>
    <w:tmpl w:val="8E96A546"/>
    <w:lvl w:ilvl="0" w:tplc="8F729C82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D71C05D4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85C07F1C">
      <w:start w:val="1"/>
      <w:numFmt w:val="decimal"/>
      <w:lvlText w:val="%7.1.1.1"/>
      <w:lvlJc w:val="left"/>
      <w:pPr>
        <w:ind w:left="5040" w:hanging="360"/>
      </w:pPr>
      <w:rPr>
        <w:rFonts w:hint="default"/>
      </w:r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313604"/>
    <w:multiLevelType w:val="multilevel"/>
    <w:tmpl w:val="1CFEA36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6E725303"/>
    <w:multiLevelType w:val="multilevel"/>
    <w:tmpl w:val="EDA2FCC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F346691"/>
    <w:multiLevelType w:val="multilevel"/>
    <w:tmpl w:val="429268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2EB650E"/>
    <w:multiLevelType w:val="multilevel"/>
    <w:tmpl w:val="2BAE3E2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7BB402C6"/>
    <w:multiLevelType w:val="hybridMultilevel"/>
    <w:tmpl w:val="7382C20C"/>
    <w:lvl w:ilvl="0" w:tplc="C07ABF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8E472E">
      <w:start w:val="1"/>
      <w:numFmt w:val="lowerLetter"/>
      <w:lvlText w:val="%2."/>
      <w:lvlJc w:val="left"/>
      <w:pPr>
        <w:ind w:left="1440" w:hanging="360"/>
      </w:pPr>
    </w:lvl>
    <w:lvl w:ilvl="2" w:tplc="166474D2" w:tentative="1">
      <w:start w:val="1"/>
      <w:numFmt w:val="lowerRoman"/>
      <w:lvlText w:val="%3."/>
      <w:lvlJc w:val="right"/>
      <w:pPr>
        <w:ind w:left="2160" w:hanging="180"/>
      </w:pPr>
    </w:lvl>
    <w:lvl w:ilvl="3" w:tplc="127C765E">
      <w:start w:val="1"/>
      <w:numFmt w:val="decimal"/>
      <w:lvlText w:val="%4."/>
      <w:lvlJc w:val="left"/>
      <w:pPr>
        <w:ind w:left="2880" w:hanging="360"/>
      </w:pPr>
    </w:lvl>
    <w:lvl w:ilvl="4" w:tplc="5470D7AE">
      <w:start w:val="1"/>
      <w:numFmt w:val="lowerLetter"/>
      <w:lvlText w:val="%5."/>
      <w:lvlJc w:val="left"/>
      <w:pPr>
        <w:ind w:left="3600" w:hanging="360"/>
      </w:pPr>
    </w:lvl>
    <w:lvl w:ilvl="5" w:tplc="F092DA3C">
      <w:start w:val="1"/>
      <w:numFmt w:val="lowerRoman"/>
      <w:lvlText w:val="%6."/>
      <w:lvlJc w:val="right"/>
      <w:pPr>
        <w:ind w:left="4320" w:hanging="180"/>
      </w:pPr>
    </w:lvl>
    <w:lvl w:ilvl="6" w:tplc="ECEEFF30">
      <w:start w:val="1"/>
      <w:numFmt w:val="decimal"/>
      <w:lvlText w:val="%7."/>
      <w:lvlJc w:val="left"/>
      <w:pPr>
        <w:ind w:left="5040" w:hanging="360"/>
      </w:pPr>
    </w:lvl>
    <w:lvl w:ilvl="7" w:tplc="80CA341C">
      <w:start w:val="1"/>
      <w:numFmt w:val="ordinal"/>
      <w:lvlText w:val="2.%8"/>
      <w:lvlJc w:val="left"/>
      <w:pPr>
        <w:ind w:left="786" w:hanging="360"/>
      </w:pPr>
      <w:rPr>
        <w:rFonts w:hint="default"/>
      </w:rPr>
    </w:lvl>
    <w:lvl w:ilvl="8" w:tplc="932C6EEA">
      <w:start w:val="1"/>
      <w:numFmt w:val="decimal"/>
      <w:lvlText w:val="2.4.%9."/>
      <w:lvlJc w:val="right"/>
      <w:pPr>
        <w:ind w:left="6480" w:hanging="180"/>
      </w:pPr>
      <w:rPr>
        <w:rFonts w:hint="default"/>
      </w:rPr>
    </w:lvl>
  </w:abstractNum>
  <w:num w:numId="1">
    <w:abstractNumId w:val="30"/>
  </w:num>
  <w:num w:numId="2">
    <w:abstractNumId w:val="9"/>
  </w:num>
  <w:num w:numId="3">
    <w:abstractNumId w:val="32"/>
  </w:num>
  <w:num w:numId="4">
    <w:abstractNumId w:val="6"/>
  </w:num>
  <w:num w:numId="5">
    <w:abstractNumId w:val="22"/>
  </w:num>
  <w:num w:numId="6">
    <w:abstractNumId w:val="28"/>
  </w:num>
  <w:num w:numId="7">
    <w:abstractNumId w:val="1"/>
  </w:num>
  <w:num w:numId="8">
    <w:abstractNumId w:val="33"/>
  </w:num>
  <w:num w:numId="9">
    <w:abstractNumId w:val="5"/>
  </w:num>
  <w:num w:numId="10">
    <w:abstractNumId w:val="31"/>
  </w:num>
  <w:num w:numId="11">
    <w:abstractNumId w:val="25"/>
  </w:num>
  <w:num w:numId="12">
    <w:abstractNumId w:val="7"/>
  </w:num>
  <w:num w:numId="13">
    <w:abstractNumId w:val="8"/>
  </w:num>
  <w:num w:numId="14">
    <w:abstractNumId w:val="12"/>
  </w:num>
  <w:num w:numId="15">
    <w:abstractNumId w:val="10"/>
  </w:num>
  <w:num w:numId="16">
    <w:abstractNumId w:val="20"/>
  </w:num>
  <w:num w:numId="17">
    <w:abstractNumId w:val="0"/>
  </w:num>
  <w:num w:numId="18">
    <w:abstractNumId w:val="26"/>
  </w:num>
  <w:num w:numId="19">
    <w:abstractNumId w:val="19"/>
  </w:num>
  <w:num w:numId="20">
    <w:abstractNumId w:val="34"/>
  </w:num>
  <w:num w:numId="21">
    <w:abstractNumId w:val="29"/>
  </w:num>
  <w:num w:numId="22">
    <w:abstractNumId w:val="4"/>
  </w:num>
  <w:num w:numId="23">
    <w:abstractNumId w:val="11"/>
  </w:num>
  <w:num w:numId="24">
    <w:abstractNumId w:val="3"/>
  </w:num>
  <w:num w:numId="25">
    <w:abstractNumId w:val="23"/>
  </w:num>
  <w:num w:numId="26">
    <w:abstractNumId w:val="2"/>
  </w:num>
  <w:num w:numId="27">
    <w:abstractNumId w:val="27"/>
  </w:num>
  <w:num w:numId="28">
    <w:abstractNumId w:val="21"/>
  </w:num>
  <w:num w:numId="29">
    <w:abstractNumId w:val="15"/>
  </w:num>
  <w:num w:numId="30">
    <w:abstractNumId w:val="18"/>
  </w:num>
  <w:num w:numId="31">
    <w:abstractNumId w:val="13"/>
  </w:num>
  <w:num w:numId="32">
    <w:abstractNumId w:val="14"/>
  </w:num>
  <w:num w:numId="33">
    <w:abstractNumId w:val="17"/>
  </w:num>
  <w:num w:numId="34">
    <w:abstractNumId w:val="16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hyphenationZone w:val="425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5F97"/>
    <w:rsid w:val="00003E52"/>
    <w:rsid w:val="00005385"/>
    <w:rsid w:val="00013A78"/>
    <w:rsid w:val="000344A3"/>
    <w:rsid w:val="00035C9A"/>
    <w:rsid w:val="000378EA"/>
    <w:rsid w:val="00040E78"/>
    <w:rsid w:val="00043AC2"/>
    <w:rsid w:val="00075D50"/>
    <w:rsid w:val="00092963"/>
    <w:rsid w:val="000B2AE3"/>
    <w:rsid w:val="000B454F"/>
    <w:rsid w:val="000D4059"/>
    <w:rsid w:val="000E1C70"/>
    <w:rsid w:val="000F430A"/>
    <w:rsid w:val="001115C9"/>
    <w:rsid w:val="00116555"/>
    <w:rsid w:val="00126E59"/>
    <w:rsid w:val="00136CCE"/>
    <w:rsid w:val="00137431"/>
    <w:rsid w:val="00137986"/>
    <w:rsid w:val="001455C6"/>
    <w:rsid w:val="00160F2D"/>
    <w:rsid w:val="001702C8"/>
    <w:rsid w:val="001754CF"/>
    <w:rsid w:val="00186988"/>
    <w:rsid w:val="001920F4"/>
    <w:rsid w:val="001C408B"/>
    <w:rsid w:val="001E3A4C"/>
    <w:rsid w:val="002322BF"/>
    <w:rsid w:val="00254BA7"/>
    <w:rsid w:val="002714E2"/>
    <w:rsid w:val="00283770"/>
    <w:rsid w:val="00287D95"/>
    <w:rsid w:val="002916BA"/>
    <w:rsid w:val="002B4BAA"/>
    <w:rsid w:val="002D154B"/>
    <w:rsid w:val="002E1CAA"/>
    <w:rsid w:val="002F4BF7"/>
    <w:rsid w:val="003262FE"/>
    <w:rsid w:val="003527C0"/>
    <w:rsid w:val="00355508"/>
    <w:rsid w:val="003A37A9"/>
    <w:rsid w:val="003A679C"/>
    <w:rsid w:val="003A7264"/>
    <w:rsid w:val="003D3B29"/>
    <w:rsid w:val="00400FA4"/>
    <w:rsid w:val="00410248"/>
    <w:rsid w:val="00414815"/>
    <w:rsid w:val="00420DEF"/>
    <w:rsid w:val="00422C99"/>
    <w:rsid w:val="00437477"/>
    <w:rsid w:val="00456D2A"/>
    <w:rsid w:val="0047445B"/>
    <w:rsid w:val="00477E29"/>
    <w:rsid w:val="00497F05"/>
    <w:rsid w:val="004F3D4A"/>
    <w:rsid w:val="005074E5"/>
    <w:rsid w:val="005135AF"/>
    <w:rsid w:val="005201F1"/>
    <w:rsid w:val="00522F32"/>
    <w:rsid w:val="00554CD4"/>
    <w:rsid w:val="0056483C"/>
    <w:rsid w:val="005935A6"/>
    <w:rsid w:val="005955D3"/>
    <w:rsid w:val="00596309"/>
    <w:rsid w:val="005E2322"/>
    <w:rsid w:val="005E2EE7"/>
    <w:rsid w:val="005E7757"/>
    <w:rsid w:val="0061392F"/>
    <w:rsid w:val="00614014"/>
    <w:rsid w:val="006251FE"/>
    <w:rsid w:val="00630E8F"/>
    <w:rsid w:val="006467E9"/>
    <w:rsid w:val="0065026A"/>
    <w:rsid w:val="006902EF"/>
    <w:rsid w:val="006937E3"/>
    <w:rsid w:val="006C5EDE"/>
    <w:rsid w:val="006E3DA9"/>
    <w:rsid w:val="006F05AC"/>
    <w:rsid w:val="00733C27"/>
    <w:rsid w:val="00736D53"/>
    <w:rsid w:val="00754E57"/>
    <w:rsid w:val="00785190"/>
    <w:rsid w:val="00785685"/>
    <w:rsid w:val="007A3670"/>
    <w:rsid w:val="007A4665"/>
    <w:rsid w:val="007A5FD7"/>
    <w:rsid w:val="007B06DC"/>
    <w:rsid w:val="007C2369"/>
    <w:rsid w:val="007F2E0B"/>
    <w:rsid w:val="0082099F"/>
    <w:rsid w:val="00833173"/>
    <w:rsid w:val="00843576"/>
    <w:rsid w:val="00843E80"/>
    <w:rsid w:val="00865047"/>
    <w:rsid w:val="0089597F"/>
    <w:rsid w:val="008B0F7D"/>
    <w:rsid w:val="008B5C4E"/>
    <w:rsid w:val="008D1F66"/>
    <w:rsid w:val="008E0B62"/>
    <w:rsid w:val="00914A85"/>
    <w:rsid w:val="00914CFF"/>
    <w:rsid w:val="00920241"/>
    <w:rsid w:val="00930E04"/>
    <w:rsid w:val="00941E41"/>
    <w:rsid w:val="0095171F"/>
    <w:rsid w:val="00955544"/>
    <w:rsid w:val="009744BD"/>
    <w:rsid w:val="009769B6"/>
    <w:rsid w:val="00977814"/>
    <w:rsid w:val="009908FD"/>
    <w:rsid w:val="009A0A6F"/>
    <w:rsid w:val="009A1FA3"/>
    <w:rsid w:val="009E3B18"/>
    <w:rsid w:val="009F6118"/>
    <w:rsid w:val="00A01362"/>
    <w:rsid w:val="00A22E36"/>
    <w:rsid w:val="00A25D18"/>
    <w:rsid w:val="00A564B3"/>
    <w:rsid w:val="00A85F97"/>
    <w:rsid w:val="00A96F49"/>
    <w:rsid w:val="00AA7A77"/>
    <w:rsid w:val="00AE19C3"/>
    <w:rsid w:val="00AE4752"/>
    <w:rsid w:val="00AE5A83"/>
    <w:rsid w:val="00AE76C4"/>
    <w:rsid w:val="00B254FD"/>
    <w:rsid w:val="00B412D4"/>
    <w:rsid w:val="00B46DA5"/>
    <w:rsid w:val="00B568C8"/>
    <w:rsid w:val="00B64969"/>
    <w:rsid w:val="00B84EC7"/>
    <w:rsid w:val="00B85EC4"/>
    <w:rsid w:val="00B8701B"/>
    <w:rsid w:val="00B973F1"/>
    <w:rsid w:val="00BA2E02"/>
    <w:rsid w:val="00BB6BA4"/>
    <w:rsid w:val="00BC5573"/>
    <w:rsid w:val="00BD6BE2"/>
    <w:rsid w:val="00BE5239"/>
    <w:rsid w:val="00C23910"/>
    <w:rsid w:val="00C303A3"/>
    <w:rsid w:val="00C51578"/>
    <w:rsid w:val="00C5227B"/>
    <w:rsid w:val="00C561B5"/>
    <w:rsid w:val="00C7263A"/>
    <w:rsid w:val="00C87B7F"/>
    <w:rsid w:val="00C97E92"/>
    <w:rsid w:val="00CB3997"/>
    <w:rsid w:val="00CC1F9B"/>
    <w:rsid w:val="00CC6B79"/>
    <w:rsid w:val="00CD643A"/>
    <w:rsid w:val="00CE78BD"/>
    <w:rsid w:val="00CF3499"/>
    <w:rsid w:val="00D01ABD"/>
    <w:rsid w:val="00D326B7"/>
    <w:rsid w:val="00D3782B"/>
    <w:rsid w:val="00D403D5"/>
    <w:rsid w:val="00D53A79"/>
    <w:rsid w:val="00D57F54"/>
    <w:rsid w:val="00D61262"/>
    <w:rsid w:val="00D72A8F"/>
    <w:rsid w:val="00D87E85"/>
    <w:rsid w:val="00D94EBB"/>
    <w:rsid w:val="00D96051"/>
    <w:rsid w:val="00DB268A"/>
    <w:rsid w:val="00DD0C86"/>
    <w:rsid w:val="00DE78DE"/>
    <w:rsid w:val="00DE7E46"/>
    <w:rsid w:val="00DF7990"/>
    <w:rsid w:val="00E00E18"/>
    <w:rsid w:val="00E03CE4"/>
    <w:rsid w:val="00E25094"/>
    <w:rsid w:val="00E36F5B"/>
    <w:rsid w:val="00E51E48"/>
    <w:rsid w:val="00E52625"/>
    <w:rsid w:val="00E55955"/>
    <w:rsid w:val="00E83D4F"/>
    <w:rsid w:val="00EA3704"/>
    <w:rsid w:val="00EB3A5E"/>
    <w:rsid w:val="00EB4001"/>
    <w:rsid w:val="00EC5854"/>
    <w:rsid w:val="00ED6589"/>
    <w:rsid w:val="00EE3E0C"/>
    <w:rsid w:val="00EE597D"/>
    <w:rsid w:val="00EF52FB"/>
    <w:rsid w:val="00EF7D52"/>
    <w:rsid w:val="00F11872"/>
    <w:rsid w:val="00F1538C"/>
    <w:rsid w:val="00F201E2"/>
    <w:rsid w:val="00F634EC"/>
    <w:rsid w:val="00F6666C"/>
    <w:rsid w:val="00F713AA"/>
    <w:rsid w:val="00F96B4E"/>
    <w:rsid w:val="00FA53E0"/>
    <w:rsid w:val="00FB4872"/>
    <w:rsid w:val="00FE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57F54"/>
    <w:pPr>
      <w:autoSpaceDE w:val="0"/>
      <w:autoSpaceDN w:val="0"/>
    </w:pPr>
  </w:style>
  <w:style w:type="paragraph" w:styleId="Nadpis1">
    <w:name w:val="heading 1"/>
    <w:basedOn w:val="Normln"/>
    <w:next w:val="Normln"/>
    <w:qFormat/>
    <w:rsid w:val="00D57F54"/>
    <w:pPr>
      <w:keepNext/>
      <w:widowControl w:val="0"/>
      <w:spacing w:before="120" w:line="360" w:lineRule="atLeast"/>
      <w:jc w:val="center"/>
      <w:outlineLvl w:val="0"/>
    </w:pPr>
    <w:rPr>
      <w:rFonts w:ascii="Arial" w:hAnsi="Arial" w:cs="Arial"/>
      <w:b/>
      <w:bCs/>
      <w:sz w:val="28"/>
      <w:szCs w:val="28"/>
    </w:rPr>
  </w:style>
  <w:style w:type="paragraph" w:styleId="Nadpis2">
    <w:name w:val="heading 2"/>
    <w:basedOn w:val="Normln"/>
    <w:next w:val="Normln"/>
    <w:qFormat/>
    <w:rsid w:val="00D57F54"/>
    <w:pPr>
      <w:keepNext/>
      <w:spacing w:line="360" w:lineRule="auto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Nadpis3">
    <w:name w:val="heading 3"/>
    <w:basedOn w:val="Normln"/>
    <w:next w:val="Normln"/>
    <w:qFormat/>
    <w:rsid w:val="00D57F54"/>
    <w:pPr>
      <w:keepNext/>
      <w:jc w:val="center"/>
      <w:outlineLvl w:val="2"/>
    </w:pPr>
    <w:rPr>
      <w:rFonts w:ascii="Arial" w:hAnsi="Arial" w:cs="Arial"/>
      <w:b/>
      <w:bCs/>
      <w:color w:val="FF0000"/>
      <w:sz w:val="28"/>
      <w:szCs w:val="28"/>
    </w:rPr>
  </w:style>
  <w:style w:type="paragraph" w:styleId="Nadpis4">
    <w:name w:val="heading 4"/>
    <w:basedOn w:val="Normln"/>
    <w:next w:val="Normln"/>
    <w:qFormat/>
    <w:rsid w:val="00D57F54"/>
    <w:pPr>
      <w:keepNext/>
      <w:jc w:val="both"/>
      <w:outlineLvl w:val="3"/>
    </w:pPr>
    <w:rPr>
      <w:rFonts w:ascii="Arial" w:hAnsi="Arial" w:cs="Arial"/>
      <w:sz w:val="24"/>
      <w:szCs w:val="24"/>
      <w:u w:val="single"/>
    </w:rPr>
  </w:style>
  <w:style w:type="paragraph" w:styleId="Nadpis5">
    <w:name w:val="heading 5"/>
    <w:basedOn w:val="Normln"/>
    <w:next w:val="Normln"/>
    <w:qFormat/>
    <w:rsid w:val="00D57F54"/>
    <w:pPr>
      <w:keepNext/>
      <w:widowControl w:val="0"/>
      <w:spacing w:before="120" w:line="240" w:lineRule="atLeast"/>
      <w:ind w:left="2160" w:firstLine="720"/>
      <w:jc w:val="both"/>
      <w:outlineLvl w:val="4"/>
    </w:pPr>
    <w:rPr>
      <w:rFonts w:ascii="Arial" w:hAnsi="Arial" w:cs="Arial"/>
      <w:b/>
      <w:bCs/>
      <w:sz w:val="24"/>
      <w:szCs w:val="24"/>
    </w:rPr>
  </w:style>
  <w:style w:type="paragraph" w:styleId="Nadpis6">
    <w:name w:val="heading 6"/>
    <w:basedOn w:val="Normln"/>
    <w:next w:val="Normln"/>
    <w:qFormat/>
    <w:rsid w:val="00D57F54"/>
    <w:pPr>
      <w:keepNext/>
      <w:widowControl w:val="0"/>
      <w:jc w:val="center"/>
      <w:outlineLvl w:val="5"/>
    </w:pPr>
    <w:rPr>
      <w:rFonts w:ascii="Arial" w:hAnsi="Arial" w:cs="Arial"/>
      <w:b/>
      <w:bCs/>
      <w:sz w:val="24"/>
      <w:szCs w:val="24"/>
    </w:rPr>
  </w:style>
  <w:style w:type="paragraph" w:styleId="Nadpis7">
    <w:name w:val="heading 7"/>
    <w:basedOn w:val="Normln"/>
    <w:next w:val="Normln"/>
    <w:qFormat/>
    <w:rsid w:val="00D57F54"/>
    <w:pPr>
      <w:keepNext/>
      <w:widowControl w:val="0"/>
      <w:jc w:val="center"/>
      <w:outlineLvl w:val="6"/>
    </w:pPr>
    <w:rPr>
      <w:rFonts w:ascii="Arial" w:hAnsi="Arial" w:cs="Arial"/>
      <w:b/>
      <w:bCs/>
      <w:sz w:val="28"/>
      <w:szCs w:val="28"/>
      <w:u w:val="single"/>
    </w:rPr>
  </w:style>
  <w:style w:type="paragraph" w:styleId="Nadpis8">
    <w:name w:val="heading 8"/>
    <w:basedOn w:val="Normln"/>
    <w:next w:val="Normln"/>
    <w:qFormat/>
    <w:rsid w:val="00D57F54"/>
    <w:pPr>
      <w:keepNext/>
      <w:widowControl w:val="0"/>
      <w:spacing w:line="360" w:lineRule="auto"/>
      <w:jc w:val="both"/>
      <w:outlineLvl w:val="7"/>
    </w:pPr>
    <w:rPr>
      <w:rFonts w:ascii="Arial" w:hAnsi="Arial" w:cs="Arial"/>
      <w:b/>
      <w:bCs/>
      <w:sz w:val="22"/>
      <w:szCs w:val="22"/>
    </w:rPr>
  </w:style>
  <w:style w:type="paragraph" w:styleId="Nadpis9">
    <w:name w:val="heading 9"/>
    <w:basedOn w:val="Normln"/>
    <w:next w:val="Normln"/>
    <w:qFormat/>
    <w:rsid w:val="00D57F54"/>
    <w:pPr>
      <w:keepNext/>
      <w:widowControl w:val="0"/>
      <w:jc w:val="both"/>
      <w:outlineLvl w:val="8"/>
    </w:pPr>
    <w:rPr>
      <w:rFonts w:ascii="Arial" w:hAnsi="Arial" w:cs="Arial"/>
      <w:b/>
      <w:bCs/>
      <w:sz w:val="24"/>
      <w:szCs w:val="24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rsid w:val="00D57F5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rsid w:val="00D57F5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semiHidden/>
    <w:rsid w:val="00D57F5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basedOn w:val="Standardnpsmoodstavce"/>
    <w:semiHidden/>
    <w:rsid w:val="00D57F5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5Char">
    <w:name w:val="Nadpis 5 Char"/>
    <w:basedOn w:val="Standardnpsmoodstavce"/>
    <w:semiHidden/>
    <w:rsid w:val="00D57F5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semiHidden/>
    <w:rsid w:val="00D57F54"/>
    <w:rPr>
      <w:rFonts w:ascii="Calibri" w:eastAsia="Times New Roman" w:hAnsi="Calibri" w:cs="Times New Roman"/>
      <w:b/>
      <w:bCs/>
    </w:rPr>
  </w:style>
  <w:style w:type="character" w:customStyle="1" w:styleId="Nadpis7Char">
    <w:name w:val="Nadpis 7 Char"/>
    <w:basedOn w:val="Standardnpsmoodstavce"/>
    <w:semiHidden/>
    <w:rsid w:val="00D57F54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basedOn w:val="Standardnpsmoodstavce"/>
    <w:semiHidden/>
    <w:rsid w:val="00D57F54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dpis9Char">
    <w:name w:val="Nadpis 9 Char"/>
    <w:basedOn w:val="Standardnpsmoodstavce"/>
    <w:semiHidden/>
    <w:rsid w:val="00D57F54"/>
    <w:rPr>
      <w:rFonts w:ascii="Cambria" w:eastAsia="Times New Roman" w:hAnsi="Cambria" w:cs="Times New Roman"/>
    </w:rPr>
  </w:style>
  <w:style w:type="paragraph" w:styleId="Zkladntext2">
    <w:name w:val="Body Text 2"/>
    <w:basedOn w:val="Normln"/>
    <w:semiHidden/>
    <w:rsid w:val="00D57F54"/>
    <w:pPr>
      <w:spacing w:before="120" w:line="360" w:lineRule="auto"/>
      <w:jc w:val="both"/>
    </w:pPr>
    <w:rPr>
      <w:rFonts w:ascii="Arial" w:hAnsi="Arial" w:cs="Arial"/>
      <w:sz w:val="24"/>
      <w:szCs w:val="24"/>
    </w:rPr>
  </w:style>
  <w:style w:type="character" w:customStyle="1" w:styleId="Zkladntext2Char">
    <w:name w:val="Základní text 2 Char"/>
    <w:basedOn w:val="Standardnpsmoodstavce"/>
    <w:semiHidden/>
    <w:rsid w:val="00D57F54"/>
    <w:rPr>
      <w:sz w:val="20"/>
      <w:szCs w:val="20"/>
    </w:rPr>
  </w:style>
  <w:style w:type="paragraph" w:styleId="Zkladntextodsazen2">
    <w:name w:val="Body Text Indent 2"/>
    <w:basedOn w:val="Normln"/>
    <w:semiHidden/>
    <w:rsid w:val="00D57F54"/>
    <w:pPr>
      <w:spacing w:line="360" w:lineRule="auto"/>
      <w:ind w:left="6804"/>
      <w:jc w:val="both"/>
    </w:pPr>
    <w:rPr>
      <w:b/>
      <w:bCs/>
    </w:rPr>
  </w:style>
  <w:style w:type="character" w:customStyle="1" w:styleId="Zkladntextodsazen2Char">
    <w:name w:val="Základní text odsazený 2 Char"/>
    <w:basedOn w:val="Standardnpsmoodstavce"/>
    <w:semiHidden/>
    <w:rsid w:val="00D57F54"/>
    <w:rPr>
      <w:sz w:val="20"/>
      <w:szCs w:val="20"/>
    </w:rPr>
  </w:style>
  <w:style w:type="paragraph" w:styleId="Zhlav">
    <w:name w:val="header"/>
    <w:basedOn w:val="Normln"/>
    <w:uiPriority w:val="99"/>
    <w:rsid w:val="00D57F5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uiPriority w:val="99"/>
    <w:rsid w:val="00D57F54"/>
    <w:rPr>
      <w:sz w:val="20"/>
      <w:szCs w:val="20"/>
    </w:rPr>
  </w:style>
  <w:style w:type="paragraph" w:styleId="Zpat">
    <w:name w:val="footer"/>
    <w:basedOn w:val="Normln"/>
    <w:rsid w:val="00D57F5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rsid w:val="00D57F54"/>
    <w:rPr>
      <w:sz w:val="20"/>
      <w:szCs w:val="20"/>
    </w:rPr>
  </w:style>
  <w:style w:type="paragraph" w:styleId="Zkladntext">
    <w:name w:val="Body Text"/>
    <w:basedOn w:val="Normln"/>
    <w:semiHidden/>
    <w:rsid w:val="00D57F54"/>
    <w:pPr>
      <w:widowControl w:val="0"/>
      <w:spacing w:before="120" w:line="240" w:lineRule="atLeast"/>
    </w:pPr>
    <w:rPr>
      <w:rFonts w:ascii="Arial" w:hAnsi="Arial" w:cs="Arial"/>
      <w:b/>
      <w:bCs/>
    </w:rPr>
  </w:style>
  <w:style w:type="character" w:customStyle="1" w:styleId="ZkladntextChar">
    <w:name w:val="Základní text Char"/>
    <w:basedOn w:val="Standardnpsmoodstavce"/>
    <w:semiHidden/>
    <w:rsid w:val="00D57F54"/>
    <w:rPr>
      <w:sz w:val="20"/>
      <w:szCs w:val="20"/>
    </w:rPr>
  </w:style>
  <w:style w:type="character" w:styleId="slostrnky">
    <w:name w:val="page number"/>
    <w:basedOn w:val="Standardnpsmoodstavce"/>
    <w:semiHidden/>
    <w:rsid w:val="00D57F54"/>
  </w:style>
  <w:style w:type="character" w:styleId="Odkaznavysvtlivky">
    <w:name w:val="endnote reference"/>
    <w:basedOn w:val="Standardnpsmoodstavce"/>
    <w:semiHidden/>
    <w:rsid w:val="00D57F54"/>
    <w:rPr>
      <w:vertAlign w:val="superscript"/>
    </w:rPr>
  </w:style>
  <w:style w:type="character" w:styleId="Znakapoznpodarou">
    <w:name w:val="footnote reference"/>
    <w:basedOn w:val="Standardnpsmoodstavce"/>
    <w:semiHidden/>
    <w:rsid w:val="00D57F54"/>
    <w:rPr>
      <w:vertAlign w:val="superscript"/>
    </w:rPr>
  </w:style>
  <w:style w:type="paragraph" w:styleId="Zkladntextodsazen3">
    <w:name w:val="Body Text Indent 3"/>
    <w:basedOn w:val="Normln"/>
    <w:semiHidden/>
    <w:rsid w:val="00D57F54"/>
    <w:pPr>
      <w:widowControl w:val="0"/>
      <w:ind w:left="360"/>
      <w:jc w:val="both"/>
    </w:pPr>
  </w:style>
  <w:style w:type="character" w:customStyle="1" w:styleId="Zkladntextodsazen3Char">
    <w:name w:val="Základní text odsazený 3 Char"/>
    <w:basedOn w:val="Standardnpsmoodstavce"/>
    <w:semiHidden/>
    <w:rsid w:val="00D57F54"/>
    <w:rPr>
      <w:sz w:val="16"/>
      <w:szCs w:val="16"/>
    </w:rPr>
  </w:style>
  <w:style w:type="paragraph" w:styleId="Obsah1">
    <w:name w:val="toc 1"/>
    <w:basedOn w:val="Normln"/>
    <w:autoRedefine/>
    <w:semiHidden/>
    <w:rsid w:val="00D57F54"/>
    <w:pPr>
      <w:widowControl w:val="0"/>
      <w:numPr>
        <w:numId w:val="5"/>
      </w:numPr>
      <w:jc w:val="both"/>
    </w:pPr>
    <w:rPr>
      <w:rFonts w:ascii="Arial" w:hAnsi="Arial" w:cs="Arial"/>
      <w:b/>
      <w:bCs/>
      <w:caps/>
      <w:sz w:val="22"/>
      <w:szCs w:val="22"/>
    </w:rPr>
  </w:style>
  <w:style w:type="paragraph" w:customStyle="1" w:styleId="Textodstavce">
    <w:name w:val="Text odstavce"/>
    <w:basedOn w:val="Normln"/>
    <w:rsid w:val="00D57F54"/>
    <w:pPr>
      <w:tabs>
        <w:tab w:val="num" w:pos="525"/>
        <w:tab w:val="num" w:pos="785"/>
        <w:tab w:val="left" w:pos="851"/>
      </w:tabs>
      <w:spacing w:before="240"/>
      <w:ind w:left="525" w:firstLine="425"/>
      <w:jc w:val="both"/>
    </w:pPr>
    <w:rPr>
      <w:sz w:val="24"/>
      <w:szCs w:val="24"/>
    </w:rPr>
  </w:style>
  <w:style w:type="paragraph" w:styleId="Zkladntext3">
    <w:name w:val="Body Text 3"/>
    <w:basedOn w:val="Normln"/>
    <w:semiHidden/>
    <w:rsid w:val="00D57F54"/>
    <w:pPr>
      <w:widowControl w:val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Zkladntext3Char">
    <w:name w:val="Základní text 3 Char"/>
    <w:basedOn w:val="Standardnpsmoodstavce"/>
    <w:semiHidden/>
    <w:rsid w:val="00D57F54"/>
    <w:rPr>
      <w:sz w:val="16"/>
      <w:szCs w:val="16"/>
    </w:rPr>
  </w:style>
  <w:style w:type="paragraph" w:styleId="Textbubliny">
    <w:name w:val="Balloon Text"/>
    <w:basedOn w:val="Normln"/>
    <w:semiHidden/>
    <w:rsid w:val="00D57F5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semiHidden/>
    <w:rsid w:val="00D57F54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qFormat/>
    <w:rsid w:val="00D57F54"/>
    <w:pPr>
      <w:ind w:left="720"/>
      <w:contextualSpacing/>
    </w:pPr>
  </w:style>
  <w:style w:type="paragraph" w:customStyle="1" w:styleId="Odst">
    <w:name w:val="Odst"/>
    <w:basedOn w:val="Normln"/>
    <w:rsid w:val="00D57F54"/>
    <w:pPr>
      <w:autoSpaceDE/>
      <w:autoSpaceDN/>
      <w:ind w:firstLine="709"/>
    </w:pPr>
    <w:rPr>
      <w:rFonts w:ascii="Arial" w:hAnsi="Arial"/>
      <w:sz w:val="22"/>
    </w:rPr>
  </w:style>
  <w:style w:type="paragraph" w:styleId="Zkladntextodsazen">
    <w:name w:val="Body Text Indent"/>
    <w:basedOn w:val="Normln"/>
    <w:semiHidden/>
    <w:unhideWhenUsed/>
    <w:rsid w:val="00D57F54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semiHidden/>
    <w:rsid w:val="00D57F54"/>
    <w:rPr>
      <w:sz w:val="20"/>
      <w:szCs w:val="20"/>
    </w:rPr>
  </w:style>
  <w:style w:type="paragraph" w:customStyle="1" w:styleId="Odstavec">
    <w:name w:val="Odstavec"/>
    <w:basedOn w:val="Normln"/>
    <w:rsid w:val="00D57F54"/>
    <w:pPr>
      <w:overflowPunct w:val="0"/>
      <w:adjustRightInd w:val="0"/>
      <w:spacing w:line="360" w:lineRule="auto"/>
      <w:ind w:firstLine="709"/>
      <w:textAlignment w:val="baseline"/>
    </w:pPr>
    <w:rPr>
      <w:rFonts w:ascii="Arial" w:hAnsi="Arial"/>
      <w:sz w:val="22"/>
    </w:rPr>
  </w:style>
  <w:style w:type="paragraph" w:styleId="Seznamsodrkami">
    <w:name w:val="List Bullet"/>
    <w:basedOn w:val="Normln"/>
    <w:autoRedefine/>
    <w:semiHidden/>
    <w:rsid w:val="00D57F54"/>
    <w:pPr>
      <w:numPr>
        <w:numId w:val="28"/>
      </w:numPr>
      <w:tabs>
        <w:tab w:val="clear" w:pos="360"/>
        <w:tab w:val="num" w:pos="993"/>
      </w:tabs>
      <w:overflowPunct w:val="0"/>
      <w:adjustRightInd w:val="0"/>
      <w:spacing w:after="120" w:line="480" w:lineRule="auto"/>
      <w:ind w:left="993" w:hanging="426"/>
      <w:jc w:val="both"/>
      <w:textAlignment w:val="baseline"/>
    </w:pPr>
    <w:rPr>
      <w:rFonts w:ascii="Arial" w:hAnsi="Arial"/>
      <w:sz w:val="22"/>
    </w:rPr>
  </w:style>
  <w:style w:type="paragraph" w:styleId="Rozloendokumentu">
    <w:name w:val="Document Map"/>
    <w:basedOn w:val="Normln"/>
    <w:semiHidden/>
    <w:rsid w:val="00D57F54"/>
    <w:pPr>
      <w:shd w:val="clear" w:color="auto" w:fill="000080"/>
    </w:pPr>
    <w:rPr>
      <w:rFonts w:ascii="Tahoma" w:hAnsi="Tahoma" w:cs="Tahoma"/>
    </w:rPr>
  </w:style>
  <w:style w:type="character" w:styleId="Hypertextovodkaz">
    <w:name w:val="Hyperlink"/>
    <w:basedOn w:val="Standardnpsmoodstavce"/>
    <w:semiHidden/>
    <w:unhideWhenUsed/>
    <w:rsid w:val="00D57F54"/>
    <w:rPr>
      <w:color w:val="0000FF"/>
      <w:u w:val="single"/>
    </w:rPr>
  </w:style>
  <w:style w:type="paragraph" w:customStyle="1" w:styleId="technzprnadpis3">
    <w:name w:val="techn_zpr_nadpis3"/>
    <w:rsid w:val="00D57F54"/>
    <w:pPr>
      <w:jc w:val="center"/>
    </w:pPr>
    <w:rPr>
      <w:rFonts w:ascii="Arial" w:hAnsi="Arial"/>
      <w:b/>
      <w:sz w:val="28"/>
    </w:rPr>
  </w:style>
  <w:style w:type="character" w:styleId="slodku">
    <w:name w:val="line number"/>
    <w:basedOn w:val="Standardnpsmoodstavce"/>
    <w:semiHidden/>
    <w:unhideWhenUsed/>
    <w:rsid w:val="00D57F54"/>
  </w:style>
  <w:style w:type="table" w:styleId="Mkatabulky">
    <w:name w:val="Table Grid"/>
    <w:basedOn w:val="Normlntabulka"/>
    <w:uiPriority w:val="59"/>
    <w:rsid w:val="00D87E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zev">
    <w:name w:val="Title"/>
    <w:basedOn w:val="Normln"/>
    <w:link w:val="NzevChar"/>
    <w:qFormat/>
    <w:rsid w:val="00075D50"/>
    <w:pPr>
      <w:autoSpaceDE/>
      <w:autoSpaceDN/>
      <w:jc w:val="center"/>
    </w:pPr>
    <w:rPr>
      <w:rFonts w:ascii="Arial" w:hAnsi="Arial"/>
      <w:sz w:val="28"/>
    </w:rPr>
  </w:style>
  <w:style w:type="character" w:customStyle="1" w:styleId="NzevChar">
    <w:name w:val="Název Char"/>
    <w:basedOn w:val="Standardnpsmoodstavce"/>
    <w:link w:val="Nzev"/>
    <w:rsid w:val="00075D50"/>
    <w:rPr>
      <w:rFonts w:ascii="Arial" w:hAnsi="Arial"/>
      <w:sz w:val="28"/>
    </w:rPr>
  </w:style>
  <w:style w:type="paragraph" w:customStyle="1" w:styleId="14bTun">
    <w:name w:val="14 b. Tučně"/>
    <w:basedOn w:val="Normln"/>
    <w:rsid w:val="000D4059"/>
    <w:pPr>
      <w:autoSpaceDE/>
      <w:autoSpaceDN/>
      <w:jc w:val="center"/>
    </w:pPr>
    <w:rPr>
      <w:rFonts w:ascii="Arial" w:hAnsi="Arial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89m2GOSfKPrBDMHggl5rQfd3Osk=</DigestValue>
    </Reference>
    <Reference URI="#idOfficeObject" Type="http://www.w3.org/2000/09/xmldsig#Object">
      <DigestMethod Algorithm="http://www.w3.org/2000/09/xmldsig#sha1"/>
      <DigestValue>KhpG00jBLnvxfreszGzoDiBIQp4=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/BNtyMGVDgCNZXG76g7nu+dxt8A=</DigestValue>
    </Reference>
  </SignedInfo>
  <SignatureValue>J20ULHdB9n4Rr23Sr37zYJrnY/HYFNwjDVGWbWfPwofx6jGtOK0dkN0Shz2PI81AOd//k3Zbf0RS
KHtB6qb34Yk6uL1tLDIHtwU/ET7Em1YqyhGzSU9T4JCUb+4VcjbPfFhFG8UF26FAO14PbSAe9Vrj
bifTD0+tLj40YbMFcwe+Es+jmiwNfH7y7UCjCR6tKQPga4ludQAGUpkCjGfzz1AABpJZ6TQ6rO8d
+bmEJcCUoWZDGrT8wUI9wHwL5X3DSvtvxvaS9W735d987u1gDpO9sdlZJkAtHSdTvtPYSGhOQSdf
xS3RLMnqUczQS8dJC+rkbPkmuVNH8ji8xG08YQ==</SignatureValue>
  <KeyInfo>
    <X509Data>
      <X509Certificate>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</X509Certificate>
    </X509Data>
  </KeyInfo>
  <Object xmlns:mdssi="http://schemas.openxmlformats.org/package/2006/digital-signature" Id="idPackageObject">
    <Manifest>
      <Reference URI="/word/stylesWithEffects.xml?ContentType=application/vnd.ms-word.stylesWithEffects+xml">
        <DigestMethod Algorithm="http://www.w3.org/2000/09/xmldsig#sha1"/>
        <DigestValue>ntvJu8vZSQqle/KvgJ2lGnzXX0I=</DigestValue>
      </Reference>
      <Reference URI="/word/media/image1.emf?ContentType=image/x-emf">
        <DigestMethod Algorithm="http://www.w3.org/2000/09/xmldsig#sha1"/>
        <DigestValue>1sVpXIpPSIEcgZREiizFITA+fwc=</DigestValue>
      </Reference>
      <Reference URI="/word/theme/theme1.xml?ContentType=application/vnd.openxmlformats-officedocument.theme+xml">
        <DigestMethod Algorithm="http://www.w3.org/2000/09/xmldsig#sha1"/>
        <DigestValue>AD8pTYTwWdY2i3V+GDTPhUgnfUA=</DigestValue>
      </Reference>
      <Reference URI="/word/settings.xml?ContentType=application/vnd.openxmlformats-officedocument.wordprocessingml.settings+xml">
        <DigestMethod Algorithm="http://www.w3.org/2000/09/xmldsig#sha1"/>
        <DigestValue>GZHgJG9w+DzHaOZXbzWYyj/4SSg=</DigestValue>
      </Reference>
      <Reference URI="/word/fontTable.xml?ContentType=application/vnd.openxmlformats-officedocument.wordprocessingml.fontTable+xml">
        <DigestMethod Algorithm="http://www.w3.org/2000/09/xmldsig#sha1"/>
        <DigestValue>Xl+y8UbL6Y9xOhr9lHZfueJxzNk=</DigestValue>
      </Reference>
      <Reference URI="/word/webSettings.xml?ContentType=application/vnd.openxmlformats-officedocument.wordprocessingml.webSettings+xml">
        <DigestMethod Algorithm="http://www.w3.org/2000/09/xmldsig#sha1"/>
        <DigestValue>F0ojYnnRS/PbHlVxnTUjKGYQdzQ=</DigestValue>
      </Reference>
      <Reference URI="/word/styles.xml?ContentType=application/vnd.openxmlformats-officedocument.wordprocessingml.styles+xml">
        <DigestMethod Algorithm="http://www.w3.org/2000/09/xmldsig#sha1"/>
        <DigestValue>MdJky8aL/qy3jHCNldBzwfveJII=</DigestValue>
      </Reference>
      <Reference URI="/word/numbering.xml?ContentType=application/vnd.openxmlformats-officedocument.wordprocessingml.numbering+xml">
        <DigestMethod Algorithm="http://www.w3.org/2000/09/xmldsig#sha1"/>
        <DigestValue>7DUTXJNnCrmz0ZkXOVXt5bQXvA0=</DigestValue>
      </Reference>
      <Reference URI="/word/footnotes.xml?ContentType=application/vnd.openxmlformats-officedocument.wordprocessingml.footnotes+xml">
        <DigestMethod Algorithm="http://www.w3.org/2000/09/xmldsig#sha1"/>
        <DigestValue>Euq/w9LFetSQKfRXHmGHgcZdeK8=</DigestValue>
      </Reference>
      <Reference URI="/word/footer1.xml?ContentType=application/vnd.openxmlformats-officedocument.wordprocessingml.footer+xml">
        <DigestMethod Algorithm="http://www.w3.org/2000/09/xmldsig#sha1"/>
        <DigestValue>W3SPDfvsrer2K88rxlKCAY7FTVg=</DigestValue>
      </Reference>
      <Reference URI="/word/document.xml?ContentType=application/vnd.openxmlformats-officedocument.wordprocessingml.document.main+xml">
        <DigestMethod Algorithm="http://www.w3.org/2000/09/xmldsig#sha1"/>
        <DigestValue>a72ukBXz0cScG64XyDET8rrfOgA=</DigestValue>
      </Reference>
      <Reference URI="/word/endnotes.xml?ContentType=application/vnd.openxmlformats-officedocument.wordprocessingml.endnotes+xml">
        <DigestMethod Algorithm="http://www.w3.org/2000/09/xmldsig#sha1"/>
        <DigestValue>dyxjCRa0LQC5tCouXMVxfaRpaAE=</DigestValue>
      </Reference>
      <Reference URI="/word/header2.xml?ContentType=application/vnd.openxmlformats-officedocument.wordprocessingml.header+xml">
        <DigestMethod Algorithm="http://www.w3.org/2000/09/xmldsig#sha1"/>
        <DigestValue>MBi03WhsmNPnELzwzr9Kp1uEXrs=</DigestValue>
      </Reference>
      <Reference URI="/word/header1.xml?ContentType=application/vnd.openxmlformats-officedocument.wordprocessingml.header+xml">
        <DigestMethod Algorithm="http://www.w3.org/2000/09/xmldsig#sha1"/>
        <DigestValue>tY7rH1LF7gfg/OQjlPbWTQ38s28=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6aeC6XQS8hira4xd+Hjl0hDhQyE=</DigestValue>
      </Reference>
    </Manifest>
    <SignatureProperties>
      <SignatureProperty Id="idSignatureTime" Target="#idPackageSignature">
        <mdssi:SignatureTime>
          <mdssi:Format>YYYY-MM-DDThh:mm:ssTZD</mdssi:Format>
          <mdssi:Value>2014-10-01T14:48:41Z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1600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2014-10-01T14:48:41Z</xd:SigningTime>
          <xd:SigningCertificate>
            <xd:Cert>
              <xd:CertDigest>
                <DigestMethod Algorithm="http://www.w3.org/2000/09/xmldsig#sha1"/>
                <DigestValue>/41iVsx2IzFmnSj1D+SEJE9pvJ8=</DigestValue>
              </xd:CertDigest>
              <xd:IssuerSerial>
                <X509IssuerName>CN=PostSignum Qualified CA 2, O="Česká pošta, s.p. [IČ 47114983]", C=CZ</X509IssuerName>
                <X509SerialNumber>1601602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7</Pages>
  <Words>1927</Words>
  <Characters>11371</Characters>
  <Application>Microsoft Office Word</Application>
  <DocSecurity>0</DocSecurity>
  <Lines>94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TECHNICKÁ ZPRÁVA</vt:lpstr>
    </vt:vector>
  </TitlesOfParts>
  <Company>Techniserv spol. s r.o.</Company>
  <LinksUpToDate>false</LinksUpToDate>
  <CharactersWithSpaces>13272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TECHNICKÁ ZPRÁVA</dc:title>
  <dc:subject/>
  <dc:creator>Ing. Lubomír Hezina</dc:creator>
  <cp:keywords/>
  <dc:description/>
  <cp:lastModifiedBy>Jakub Bulant</cp:lastModifiedBy>
  <cp:revision>11</cp:revision>
  <cp:lastPrinted>2010-03-12T13:57:00Z</cp:lastPrinted>
  <dcterms:created xsi:type="dcterms:W3CDTF">2009-07-16T04:38:00Z</dcterms:created>
  <dcterms:modified xsi:type="dcterms:W3CDTF">2014-02-27T15:02:00Z</dcterms:modified>
</cp:coreProperties>
</file>